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A4A27" w14:textId="68CA97A3" w:rsidR="00532374" w:rsidRPr="00B66B61" w:rsidRDefault="004240D7">
      <w:pPr>
        <w:rPr>
          <w:rFonts w:ascii="Times New Roman" w:eastAsia="Times New Roman" w:hAnsi="Times New Roman" w:cs="Times New Roman"/>
          <w:b/>
          <w:color w:val="000000"/>
          <w:sz w:val="32"/>
          <w:szCs w:val="32"/>
          <w:lang w:val="en-GB" w:eastAsia="fr-FR"/>
        </w:rPr>
      </w:pPr>
      <w:r w:rsidRPr="00B66B61">
        <w:rPr>
          <w:rFonts w:ascii="Times New Roman" w:eastAsia="Times New Roman" w:hAnsi="Times New Roman" w:cs="Times New Roman"/>
          <w:b/>
          <w:color w:val="000000"/>
          <w:sz w:val="32"/>
          <w:szCs w:val="32"/>
          <w:lang w:val="en-GB" w:eastAsia="fr-FR"/>
        </w:rPr>
        <w:t>Colorimetry</w:t>
      </w:r>
    </w:p>
    <w:p w14:paraId="37D2BD2C" w14:textId="58149A24" w:rsidR="004240D7" w:rsidRPr="00B66B61" w:rsidRDefault="004240D7">
      <w:pPr>
        <w:rPr>
          <w:rFonts w:ascii="Times New Roman" w:hAnsi="Times New Roman" w:cs="Times New Roman"/>
          <w:sz w:val="24"/>
          <w:szCs w:val="24"/>
        </w:rPr>
      </w:pPr>
      <w:r w:rsidRPr="00B66B61">
        <w:rPr>
          <w:rFonts w:ascii="Times New Roman" w:hAnsi="Times New Roman" w:cs="Times New Roman"/>
          <w:sz w:val="24"/>
          <w:szCs w:val="24"/>
        </w:rPr>
        <w:t xml:space="preserve">Colorimetry is a photometric technique. Photometry is the most common analytical technique used in clinical biochemistry. The principle of photometry is based on the physical laws of radiant energy or light. </w:t>
      </w:r>
      <w:r w:rsidR="00B8498A" w:rsidRPr="00B66B61">
        <w:rPr>
          <w:rFonts w:ascii="Times New Roman" w:hAnsi="Times New Roman" w:cs="Times New Roman"/>
          <w:sz w:val="24"/>
          <w:szCs w:val="24"/>
        </w:rPr>
        <w:t>The photometric principle asserts that when an incident light beam of intensity</w:t>
      </w:r>
      <w:r w:rsidRPr="00B66B61">
        <w:rPr>
          <w:rFonts w:ascii="Times New Roman" w:hAnsi="Times New Roman" w:cs="Times New Roman"/>
          <w:sz w:val="24"/>
          <w:szCs w:val="24"/>
        </w:rPr>
        <w:t>,</w:t>
      </w:r>
      <w:r w:rsidR="006A2CA6" w:rsidRPr="00B66B61">
        <w:rPr>
          <w:rFonts w:ascii="Times New Roman" w:hAnsi="Times New Roman" w:cs="Times New Roman"/>
          <w:sz w:val="24"/>
          <w:szCs w:val="24"/>
        </w:rPr>
        <w:t xml:space="preserve"> </w:t>
      </w:r>
      <w:r w:rsidR="00B8498A" w:rsidRPr="00B66B61">
        <w:rPr>
          <w:rFonts w:ascii="Times New Roman" w:hAnsi="Times New Roman" w:cs="Times New Roman"/>
          <w:sz w:val="24"/>
          <w:szCs w:val="24"/>
        </w:rPr>
        <w:t>I</w:t>
      </w:r>
      <w:r w:rsidR="00B8498A" w:rsidRPr="00B66B61">
        <w:rPr>
          <w:rFonts w:ascii="Times New Roman" w:hAnsi="Times New Roman" w:cs="Times New Roman"/>
          <w:sz w:val="24"/>
          <w:szCs w:val="24"/>
          <w:vertAlign w:val="subscript"/>
        </w:rPr>
        <w:t>o</w:t>
      </w:r>
      <w:r w:rsidR="00B8498A" w:rsidRPr="00B66B61">
        <w:rPr>
          <w:rFonts w:ascii="Times New Roman" w:hAnsi="Times New Roman" w:cs="Times New Roman"/>
          <w:sz w:val="24"/>
          <w:szCs w:val="24"/>
        </w:rPr>
        <w:t xml:space="preserve"> passes through a solution, some of the light is reflected </w:t>
      </w:r>
      <w:r w:rsidR="003842F2" w:rsidRPr="00B66B61">
        <w:rPr>
          <w:rFonts w:ascii="Times New Roman" w:hAnsi="Times New Roman" w:cs="Times New Roman"/>
          <w:sz w:val="24"/>
          <w:szCs w:val="24"/>
        </w:rPr>
        <w:t>(</w:t>
      </w:r>
      <w:proofErr w:type="spellStart"/>
      <w:r w:rsidR="003842F2" w:rsidRPr="00B66B61">
        <w:rPr>
          <w:rFonts w:ascii="Times New Roman" w:hAnsi="Times New Roman" w:cs="Times New Roman"/>
          <w:sz w:val="24"/>
          <w:szCs w:val="24"/>
        </w:rPr>
        <w:t>I</w:t>
      </w:r>
      <w:r w:rsidR="003842F2" w:rsidRPr="00B66B61">
        <w:rPr>
          <w:rFonts w:ascii="Times New Roman" w:hAnsi="Times New Roman" w:cs="Times New Roman"/>
          <w:sz w:val="24"/>
          <w:szCs w:val="24"/>
          <w:vertAlign w:val="subscript"/>
        </w:rPr>
        <w:t>r</w:t>
      </w:r>
      <w:proofErr w:type="spellEnd"/>
      <w:r w:rsidR="003842F2" w:rsidRPr="00B66B61">
        <w:rPr>
          <w:rFonts w:ascii="Times New Roman" w:hAnsi="Times New Roman" w:cs="Times New Roman"/>
          <w:sz w:val="24"/>
          <w:szCs w:val="24"/>
        </w:rPr>
        <w:t xml:space="preserve">), some is </w:t>
      </w:r>
      <w:r w:rsidR="00B66B61" w:rsidRPr="00B66B61">
        <w:rPr>
          <w:rFonts w:ascii="Times New Roman" w:hAnsi="Times New Roman" w:cs="Times New Roman"/>
          <w:sz w:val="24"/>
          <w:szCs w:val="24"/>
        </w:rPr>
        <w:t>absorbed,</w:t>
      </w:r>
      <w:r w:rsidR="003842F2" w:rsidRPr="00B66B61">
        <w:rPr>
          <w:rFonts w:ascii="Times New Roman" w:hAnsi="Times New Roman" w:cs="Times New Roman"/>
          <w:sz w:val="24"/>
          <w:szCs w:val="24"/>
        </w:rPr>
        <w:t xml:space="preserve"> and the rest of the light is transmitted (I</w:t>
      </w:r>
      <w:r w:rsidR="003842F2" w:rsidRPr="00B66B61">
        <w:rPr>
          <w:rFonts w:ascii="Times New Roman" w:hAnsi="Times New Roman" w:cs="Times New Roman"/>
          <w:sz w:val="24"/>
          <w:szCs w:val="24"/>
          <w:vertAlign w:val="subscript"/>
        </w:rPr>
        <w:t>t</w:t>
      </w:r>
      <w:r w:rsidR="003842F2" w:rsidRPr="00B66B61">
        <w:rPr>
          <w:rFonts w:ascii="Times New Roman" w:hAnsi="Times New Roman" w:cs="Times New Roman"/>
          <w:sz w:val="24"/>
          <w:szCs w:val="24"/>
        </w:rPr>
        <w:t>).</w:t>
      </w:r>
      <w:r w:rsidRPr="00B66B61">
        <w:rPr>
          <w:rFonts w:ascii="Times New Roman" w:hAnsi="Times New Roman" w:cs="Times New Roman"/>
          <w:sz w:val="24"/>
          <w:szCs w:val="24"/>
        </w:rPr>
        <w:t xml:space="preserve"> </w:t>
      </w:r>
    </w:p>
    <w:p w14:paraId="1D77C15D" w14:textId="23AE4F00" w:rsidR="003842F2" w:rsidRPr="00B66B61" w:rsidRDefault="003842F2">
      <w:pPr>
        <w:rPr>
          <w:rFonts w:ascii="Times New Roman" w:hAnsi="Times New Roman" w:cs="Times New Roman"/>
          <w:b/>
          <w:bCs/>
          <w:sz w:val="24"/>
          <w:szCs w:val="24"/>
        </w:rPr>
      </w:pPr>
      <w:r w:rsidRPr="00B66B61">
        <w:rPr>
          <w:rFonts w:ascii="Times New Roman" w:hAnsi="Times New Roman" w:cs="Times New Roman"/>
          <w:b/>
          <w:bCs/>
          <w:sz w:val="24"/>
          <w:szCs w:val="24"/>
        </w:rPr>
        <w:t>I</w:t>
      </w:r>
      <w:r w:rsidRPr="00B66B61">
        <w:rPr>
          <w:rFonts w:ascii="Times New Roman" w:hAnsi="Times New Roman" w:cs="Times New Roman"/>
          <w:b/>
          <w:bCs/>
          <w:sz w:val="24"/>
          <w:szCs w:val="24"/>
          <w:vertAlign w:val="subscript"/>
        </w:rPr>
        <w:t>o</w:t>
      </w:r>
      <w:r w:rsidRPr="00B66B61">
        <w:rPr>
          <w:rFonts w:ascii="Times New Roman" w:hAnsi="Times New Roman" w:cs="Times New Roman"/>
          <w:b/>
          <w:bCs/>
          <w:sz w:val="24"/>
          <w:szCs w:val="24"/>
        </w:rPr>
        <w:t>=</w:t>
      </w:r>
      <w:proofErr w:type="spellStart"/>
      <w:r w:rsidRPr="00B66B61">
        <w:rPr>
          <w:rFonts w:ascii="Times New Roman" w:hAnsi="Times New Roman" w:cs="Times New Roman"/>
          <w:b/>
          <w:bCs/>
          <w:sz w:val="24"/>
          <w:szCs w:val="24"/>
        </w:rPr>
        <w:t>I</w:t>
      </w:r>
      <w:r w:rsidRPr="00B66B61">
        <w:rPr>
          <w:rFonts w:ascii="Times New Roman" w:hAnsi="Times New Roman" w:cs="Times New Roman"/>
          <w:b/>
          <w:bCs/>
          <w:sz w:val="24"/>
          <w:szCs w:val="24"/>
          <w:vertAlign w:val="subscript"/>
        </w:rPr>
        <w:t>r</w:t>
      </w:r>
      <w:proofErr w:type="spellEnd"/>
      <w:r w:rsidR="00B66B61">
        <w:rPr>
          <w:rFonts w:ascii="Times New Roman" w:hAnsi="Times New Roman" w:cs="Times New Roman"/>
          <w:b/>
          <w:bCs/>
          <w:sz w:val="24"/>
          <w:szCs w:val="24"/>
          <w:vertAlign w:val="subscript"/>
        </w:rPr>
        <w:t xml:space="preserve"> </w:t>
      </w:r>
      <w:r w:rsidRPr="00B66B61">
        <w:rPr>
          <w:rFonts w:ascii="Times New Roman" w:hAnsi="Times New Roman" w:cs="Times New Roman"/>
          <w:b/>
          <w:bCs/>
          <w:sz w:val="24"/>
          <w:szCs w:val="24"/>
        </w:rPr>
        <w:t>+</w:t>
      </w:r>
      <w:r w:rsidR="00B66B61">
        <w:rPr>
          <w:rFonts w:ascii="Times New Roman" w:hAnsi="Times New Roman" w:cs="Times New Roman"/>
          <w:b/>
          <w:bCs/>
          <w:sz w:val="24"/>
          <w:szCs w:val="24"/>
        </w:rPr>
        <w:t xml:space="preserve"> </w:t>
      </w:r>
      <w:proofErr w:type="spellStart"/>
      <w:r w:rsidRPr="00B66B61">
        <w:rPr>
          <w:rFonts w:ascii="Times New Roman" w:hAnsi="Times New Roman" w:cs="Times New Roman"/>
          <w:b/>
          <w:bCs/>
          <w:sz w:val="24"/>
          <w:szCs w:val="24"/>
        </w:rPr>
        <w:t>I</w:t>
      </w:r>
      <w:r w:rsidRPr="00B66B61">
        <w:rPr>
          <w:rFonts w:ascii="Times New Roman" w:hAnsi="Times New Roman" w:cs="Times New Roman"/>
          <w:b/>
          <w:bCs/>
          <w:sz w:val="24"/>
          <w:szCs w:val="24"/>
          <w:vertAlign w:val="subscript"/>
        </w:rPr>
        <w:t>a</w:t>
      </w:r>
      <w:proofErr w:type="spellEnd"/>
      <w:r w:rsidR="00B66B61">
        <w:rPr>
          <w:rFonts w:ascii="Times New Roman" w:hAnsi="Times New Roman" w:cs="Times New Roman"/>
          <w:b/>
          <w:bCs/>
          <w:sz w:val="24"/>
          <w:szCs w:val="24"/>
          <w:vertAlign w:val="subscript"/>
        </w:rPr>
        <w:t xml:space="preserve"> </w:t>
      </w:r>
      <w:r w:rsidRPr="00B66B61">
        <w:rPr>
          <w:rFonts w:ascii="Times New Roman" w:hAnsi="Times New Roman" w:cs="Times New Roman"/>
          <w:b/>
          <w:bCs/>
          <w:sz w:val="24"/>
          <w:szCs w:val="24"/>
        </w:rPr>
        <w:t>+</w:t>
      </w:r>
      <w:r w:rsidR="00B66B61">
        <w:rPr>
          <w:rFonts w:ascii="Times New Roman" w:hAnsi="Times New Roman" w:cs="Times New Roman"/>
          <w:b/>
          <w:bCs/>
          <w:sz w:val="24"/>
          <w:szCs w:val="24"/>
        </w:rPr>
        <w:t xml:space="preserve"> </w:t>
      </w:r>
      <w:r w:rsidRPr="00B66B61">
        <w:rPr>
          <w:rFonts w:ascii="Times New Roman" w:hAnsi="Times New Roman" w:cs="Times New Roman"/>
          <w:b/>
          <w:bCs/>
          <w:sz w:val="24"/>
          <w:szCs w:val="24"/>
        </w:rPr>
        <w:t>I</w:t>
      </w:r>
      <w:r w:rsidRPr="00B66B61">
        <w:rPr>
          <w:rFonts w:ascii="Times New Roman" w:hAnsi="Times New Roman" w:cs="Times New Roman"/>
          <w:b/>
          <w:bCs/>
          <w:sz w:val="24"/>
          <w:szCs w:val="24"/>
          <w:vertAlign w:val="subscript"/>
        </w:rPr>
        <w:t>t</w:t>
      </w:r>
    </w:p>
    <w:p w14:paraId="3CC99871" w14:textId="1E6EF7EE" w:rsidR="00B8498A" w:rsidRPr="00B66B61" w:rsidRDefault="00B66B61">
      <w:pPr>
        <w:rPr>
          <w:rFonts w:ascii="Times New Roman" w:hAnsi="Times New Roman" w:cs="Times New Roman"/>
          <w:sz w:val="24"/>
          <w:szCs w:val="24"/>
        </w:rPr>
      </w:pPr>
      <w:r w:rsidRPr="00B66B61">
        <w:rPr>
          <w:rFonts w:ascii="Times New Roman" w:hAnsi="Times New Roman" w:cs="Times New Roman"/>
          <w:sz w:val="24"/>
          <w:szCs w:val="24"/>
        </w:rPr>
        <w:t>Photometric</w:t>
      </w:r>
      <w:r w:rsidR="004240D7" w:rsidRPr="00B66B61">
        <w:rPr>
          <w:rFonts w:ascii="Times New Roman" w:hAnsi="Times New Roman" w:cs="Times New Roman"/>
          <w:sz w:val="24"/>
          <w:szCs w:val="24"/>
        </w:rPr>
        <w:t xml:space="preserve"> principles are applied in several kinds of analytical </w:t>
      </w:r>
      <w:r w:rsidRPr="00B66B61">
        <w:rPr>
          <w:rFonts w:ascii="Times New Roman" w:hAnsi="Times New Roman" w:cs="Times New Roman"/>
          <w:sz w:val="24"/>
          <w:szCs w:val="24"/>
        </w:rPr>
        <w:t>measurements.</w:t>
      </w:r>
    </w:p>
    <w:p w14:paraId="5A2805DE" w14:textId="77777777" w:rsidR="00B8498A" w:rsidRPr="00B66B61" w:rsidRDefault="004240D7">
      <w:pPr>
        <w:rPr>
          <w:rFonts w:ascii="Times New Roman" w:hAnsi="Times New Roman" w:cs="Times New Roman"/>
          <w:sz w:val="24"/>
          <w:szCs w:val="24"/>
        </w:rPr>
      </w:pPr>
      <w:r w:rsidRPr="00B66B61">
        <w:rPr>
          <w:rFonts w:ascii="Times New Roman" w:hAnsi="Times New Roman" w:cs="Times New Roman"/>
          <w:sz w:val="24"/>
          <w:szCs w:val="24"/>
        </w:rPr>
        <w:t xml:space="preserve">1. Measurement of absorbed or transmitted light: Colorimetry, spectrophotometry, atomic absorption, turbidometry. </w:t>
      </w:r>
    </w:p>
    <w:p w14:paraId="023C1E6D" w14:textId="396A08FF" w:rsidR="004240D7" w:rsidRPr="00B66B61" w:rsidRDefault="004240D7">
      <w:pPr>
        <w:rPr>
          <w:rFonts w:ascii="Times New Roman" w:hAnsi="Times New Roman" w:cs="Times New Roman"/>
          <w:sz w:val="24"/>
          <w:szCs w:val="24"/>
        </w:rPr>
      </w:pPr>
      <w:r w:rsidRPr="00B66B61">
        <w:rPr>
          <w:rFonts w:ascii="Times New Roman" w:hAnsi="Times New Roman" w:cs="Times New Roman"/>
          <w:sz w:val="24"/>
          <w:szCs w:val="24"/>
        </w:rPr>
        <w:t xml:space="preserve">2. Measurement of emitted light, Flame emission photometry: </w:t>
      </w:r>
      <w:r w:rsidR="006A2CA6" w:rsidRPr="00B66B61">
        <w:rPr>
          <w:rFonts w:ascii="Times New Roman" w:hAnsi="Times New Roman" w:cs="Times New Roman"/>
          <w:sz w:val="24"/>
          <w:szCs w:val="24"/>
        </w:rPr>
        <w:t>Fluorometry</w:t>
      </w:r>
      <w:r w:rsidRPr="00B66B61">
        <w:rPr>
          <w:rFonts w:ascii="Times New Roman" w:hAnsi="Times New Roman" w:cs="Times New Roman"/>
          <w:sz w:val="24"/>
          <w:szCs w:val="24"/>
        </w:rPr>
        <w:t>.</w:t>
      </w:r>
    </w:p>
    <w:p w14:paraId="64883389" w14:textId="77777777" w:rsidR="00B8498A" w:rsidRPr="00B66B61" w:rsidRDefault="00B8498A">
      <w:pPr>
        <w:rPr>
          <w:rFonts w:ascii="Times New Roman" w:hAnsi="Times New Roman" w:cs="Times New Roman"/>
          <w:sz w:val="24"/>
          <w:szCs w:val="24"/>
        </w:rPr>
      </w:pPr>
    </w:p>
    <w:p w14:paraId="7785F4B5" w14:textId="6B1844E6" w:rsidR="00B8498A" w:rsidRPr="00B66B61" w:rsidRDefault="00B8498A" w:rsidP="00B66B61">
      <w:pPr>
        <w:ind w:firstLine="720"/>
        <w:rPr>
          <w:rFonts w:ascii="Times New Roman" w:hAnsi="Times New Roman" w:cs="Times New Roman"/>
          <w:sz w:val="24"/>
          <w:szCs w:val="24"/>
        </w:rPr>
      </w:pPr>
      <w:r w:rsidRPr="00B66B61">
        <w:rPr>
          <w:rFonts w:ascii="Times New Roman" w:hAnsi="Times New Roman" w:cs="Times New Roman"/>
          <w:sz w:val="24"/>
          <w:szCs w:val="24"/>
        </w:rPr>
        <w:t xml:space="preserve">Colorimetry is a scientific technique used to determine the concentration of colored compounds in solutions. Many methods for quantitative analysis </w:t>
      </w:r>
      <w:r w:rsidR="00B66B61">
        <w:rPr>
          <w:rFonts w:ascii="Times New Roman" w:hAnsi="Times New Roman" w:cs="Times New Roman"/>
          <w:sz w:val="24"/>
          <w:szCs w:val="24"/>
        </w:rPr>
        <w:t xml:space="preserve">of </w:t>
      </w:r>
      <w:r w:rsidRPr="00B66B61">
        <w:rPr>
          <w:rFonts w:ascii="Times New Roman" w:hAnsi="Times New Roman" w:cs="Times New Roman"/>
          <w:sz w:val="24"/>
          <w:szCs w:val="24"/>
        </w:rPr>
        <w:t>biological materials are based upon the production of a colored compounds in solution, the intensity of which is used as a measure of concentration.</w:t>
      </w:r>
    </w:p>
    <w:p w14:paraId="0547B0B6" w14:textId="54749B16" w:rsidR="003842F2" w:rsidRPr="00B66B61" w:rsidRDefault="003842F2">
      <w:pPr>
        <w:rPr>
          <w:rFonts w:ascii="Times New Roman" w:hAnsi="Times New Roman" w:cs="Times New Roman"/>
          <w:sz w:val="24"/>
          <w:szCs w:val="24"/>
        </w:rPr>
      </w:pPr>
      <w:r w:rsidRPr="00B66B61">
        <w:rPr>
          <w:rFonts w:ascii="Times New Roman" w:hAnsi="Times New Roman" w:cs="Times New Roman"/>
          <w:sz w:val="24"/>
          <w:szCs w:val="24"/>
        </w:rPr>
        <w:t xml:space="preserve">The colorimeter is based on </w:t>
      </w:r>
      <w:r w:rsidR="00B66B61">
        <w:rPr>
          <w:rFonts w:ascii="Times New Roman" w:hAnsi="Times New Roman" w:cs="Times New Roman"/>
          <w:sz w:val="24"/>
          <w:szCs w:val="24"/>
        </w:rPr>
        <w:t>B</w:t>
      </w:r>
      <w:r w:rsidRPr="00B66B61">
        <w:rPr>
          <w:rFonts w:ascii="Times New Roman" w:hAnsi="Times New Roman" w:cs="Times New Roman"/>
          <w:sz w:val="24"/>
          <w:szCs w:val="24"/>
        </w:rPr>
        <w:t>eer</w:t>
      </w:r>
      <w:r w:rsidR="00B66B61">
        <w:rPr>
          <w:rFonts w:ascii="Times New Roman" w:hAnsi="Times New Roman" w:cs="Times New Roman"/>
          <w:sz w:val="24"/>
          <w:szCs w:val="24"/>
        </w:rPr>
        <w:t>-L</w:t>
      </w:r>
      <w:r w:rsidRPr="00B66B61">
        <w:rPr>
          <w:rFonts w:ascii="Times New Roman" w:hAnsi="Times New Roman" w:cs="Times New Roman"/>
          <w:sz w:val="24"/>
          <w:szCs w:val="24"/>
        </w:rPr>
        <w:t xml:space="preserve">ambert’s law which states that the absorption of light passed through a medium is proportional to its concentration. </w:t>
      </w:r>
      <w:r w:rsidR="00B66B61" w:rsidRPr="00B66B61">
        <w:rPr>
          <w:rFonts w:ascii="Times New Roman" w:hAnsi="Times New Roman" w:cs="Times New Roman"/>
          <w:sz w:val="24"/>
          <w:szCs w:val="24"/>
        </w:rPr>
        <w:t>Let’s</w:t>
      </w:r>
      <w:r w:rsidRPr="00B66B61">
        <w:rPr>
          <w:rFonts w:ascii="Times New Roman" w:hAnsi="Times New Roman" w:cs="Times New Roman"/>
          <w:sz w:val="24"/>
          <w:szCs w:val="24"/>
        </w:rPr>
        <w:t xml:space="preserve"> discuss these laws;</w:t>
      </w:r>
    </w:p>
    <w:p w14:paraId="3702B51D" w14:textId="7C662F3D" w:rsidR="003842F2" w:rsidRPr="00B66B61" w:rsidRDefault="003842F2">
      <w:pPr>
        <w:rPr>
          <w:rFonts w:ascii="Times New Roman" w:hAnsi="Times New Roman" w:cs="Times New Roman"/>
          <w:b/>
          <w:bCs/>
          <w:sz w:val="24"/>
          <w:szCs w:val="24"/>
        </w:rPr>
      </w:pPr>
      <w:r w:rsidRPr="00B66B61">
        <w:rPr>
          <w:rFonts w:ascii="Times New Roman" w:hAnsi="Times New Roman" w:cs="Times New Roman"/>
          <w:b/>
          <w:bCs/>
          <w:sz w:val="24"/>
          <w:szCs w:val="24"/>
        </w:rPr>
        <w:t>Beer’s Law</w:t>
      </w:r>
    </w:p>
    <w:p w14:paraId="69EA36D7" w14:textId="49DE0E60" w:rsidR="003842F2" w:rsidRPr="00597E11" w:rsidRDefault="003842F2">
      <w:pPr>
        <w:rPr>
          <w:rFonts w:ascii="Times New Roman" w:hAnsi="Times New Roman" w:cs="Times New Roman"/>
          <w:sz w:val="24"/>
          <w:szCs w:val="24"/>
        </w:rPr>
      </w:pPr>
      <w:r w:rsidRPr="00B66B61">
        <w:rPr>
          <w:rFonts w:ascii="Times New Roman" w:hAnsi="Times New Roman" w:cs="Times New Roman"/>
          <w:sz w:val="24"/>
          <w:szCs w:val="24"/>
        </w:rPr>
        <w:t xml:space="preserve">According to Beer’s law, the amount of light </w:t>
      </w:r>
      <w:r w:rsidRPr="00597E11">
        <w:rPr>
          <w:rFonts w:ascii="Times New Roman" w:hAnsi="Times New Roman" w:cs="Times New Roman"/>
          <w:b/>
          <w:bCs/>
          <w:sz w:val="24"/>
          <w:szCs w:val="24"/>
        </w:rPr>
        <w:t>absorbed</w:t>
      </w:r>
      <w:r w:rsidRPr="00B66B61">
        <w:rPr>
          <w:rFonts w:ascii="Times New Roman" w:hAnsi="Times New Roman" w:cs="Times New Roman"/>
          <w:sz w:val="24"/>
          <w:szCs w:val="24"/>
        </w:rPr>
        <w:t xml:space="preserve"> is directly proportional to the concentration of the solute in the solution.</w:t>
      </w:r>
      <w:r w:rsidR="00597E11">
        <w:rPr>
          <w:rFonts w:ascii="Times New Roman" w:hAnsi="Times New Roman" w:cs="Times New Roman"/>
          <w:sz w:val="24"/>
          <w:szCs w:val="24"/>
        </w:rPr>
        <w:t xml:space="preserve"> </w:t>
      </w:r>
      <w:r w:rsidR="00597E11" w:rsidRPr="00597E11">
        <w:rPr>
          <w:rFonts w:ascii="Times New Roman" w:hAnsi="Times New Roman" w:cs="Times New Roman"/>
          <w:sz w:val="24"/>
          <w:szCs w:val="24"/>
        </w:rPr>
        <w:t xml:space="preserve">Or </w:t>
      </w:r>
      <w:r w:rsidR="00597E11" w:rsidRPr="00597E11">
        <w:rPr>
          <w:rFonts w:ascii="Times New Roman" w:hAnsi="Times New Roman" w:cs="Times New Roman"/>
          <w:sz w:val="24"/>
          <w:szCs w:val="24"/>
        </w:rPr>
        <w:t xml:space="preserve">when a ray of monochromatic light passes through a solution, the intensity of light </w:t>
      </w:r>
      <w:r w:rsidR="00597E11" w:rsidRPr="00597E11">
        <w:rPr>
          <w:rFonts w:ascii="Times New Roman" w:hAnsi="Times New Roman" w:cs="Times New Roman"/>
          <w:b/>
          <w:bCs/>
          <w:sz w:val="24"/>
          <w:szCs w:val="24"/>
        </w:rPr>
        <w:t>transmitted</w:t>
      </w:r>
      <w:r w:rsidR="00597E11" w:rsidRPr="00597E11">
        <w:rPr>
          <w:rFonts w:ascii="Times New Roman" w:hAnsi="Times New Roman" w:cs="Times New Roman"/>
          <w:sz w:val="24"/>
          <w:szCs w:val="24"/>
        </w:rPr>
        <w:t xml:space="preserve"> decreases exponentially as the concentration of the medium increases</w:t>
      </w:r>
      <w:r w:rsidR="00597E11">
        <w:rPr>
          <w:rFonts w:ascii="Times New Roman" w:hAnsi="Times New Roman" w:cs="Times New Roman"/>
          <w:sz w:val="24"/>
          <w:szCs w:val="24"/>
        </w:rPr>
        <w:t xml:space="preserve">. </w:t>
      </w:r>
    </w:p>
    <w:p w14:paraId="1ACF46D3" w14:textId="400CDCDD" w:rsidR="00B40D38" w:rsidRDefault="00B40D38">
      <w:pPr>
        <w:rPr>
          <w:rFonts w:ascii="Times New Roman" w:hAnsi="Times New Roman" w:cs="Times New Roman"/>
          <w:sz w:val="24"/>
          <w:szCs w:val="24"/>
        </w:rPr>
      </w:pPr>
      <w:r>
        <w:rPr>
          <w:rFonts w:ascii="Times New Roman" w:hAnsi="Times New Roman" w:cs="Times New Roman"/>
          <w:sz w:val="24"/>
          <w:szCs w:val="24"/>
        </w:rPr>
        <w:t>I</w:t>
      </w:r>
      <w:r w:rsidR="00597E11">
        <w:t xml:space="preserve"> = </w:t>
      </w:r>
      <w:r>
        <w:rPr>
          <w:rFonts w:ascii="Times New Roman" w:hAnsi="Times New Roman" w:cs="Times New Roman"/>
          <w:sz w:val="24"/>
          <w:szCs w:val="24"/>
        </w:rPr>
        <w:t>I</w:t>
      </w:r>
      <w:r w:rsidR="00597E11" w:rsidRPr="00597E11">
        <w:rPr>
          <w:vertAlign w:val="subscript"/>
        </w:rPr>
        <w:t>0</w:t>
      </w:r>
      <w:r w:rsidR="00597E11">
        <w:t xml:space="preserve"> e</w:t>
      </w:r>
      <w:r w:rsidR="00597E11" w:rsidRPr="00597E11">
        <w:rPr>
          <w:vertAlign w:val="superscript"/>
        </w:rPr>
        <w:t>–K</w:t>
      </w:r>
      <w:r w:rsidR="00597E11" w:rsidRPr="00597E11">
        <w:rPr>
          <w:vertAlign w:val="superscript"/>
        </w:rPr>
        <w:t>1</w:t>
      </w:r>
      <w:r w:rsidR="00597E11">
        <w:t xml:space="preserve"> c</w:t>
      </w:r>
      <w:r w:rsidR="00597E11" w:rsidRPr="00B66B61">
        <w:rPr>
          <w:rFonts w:ascii="Times New Roman" w:hAnsi="Times New Roman" w:cs="Times New Roman"/>
          <w:sz w:val="24"/>
          <w:szCs w:val="24"/>
        </w:rPr>
        <w:t xml:space="preserve"> </w:t>
      </w:r>
      <w:r w:rsidR="003842F2" w:rsidRPr="00B66B61">
        <w:rPr>
          <w:rFonts w:ascii="Times New Roman" w:hAnsi="Times New Roman" w:cs="Times New Roman"/>
          <w:sz w:val="24"/>
          <w:szCs w:val="24"/>
        </w:rPr>
        <w:t xml:space="preserve">where, </w:t>
      </w:r>
      <w:r w:rsidR="00597E11">
        <w:rPr>
          <w:rFonts w:ascii="Times New Roman" w:hAnsi="Times New Roman" w:cs="Times New Roman"/>
          <w:sz w:val="24"/>
          <w:szCs w:val="24"/>
        </w:rPr>
        <w:t xml:space="preserve">     </w:t>
      </w:r>
    </w:p>
    <w:p w14:paraId="775A9921" w14:textId="77777777" w:rsidR="00B40D38" w:rsidRDefault="00B40D38">
      <w:pPr>
        <w:rPr>
          <w:rFonts w:ascii="Times New Roman" w:hAnsi="Times New Roman" w:cs="Times New Roman"/>
          <w:sz w:val="24"/>
          <w:szCs w:val="24"/>
        </w:rPr>
      </w:pPr>
      <w:r>
        <w:rPr>
          <w:rFonts w:ascii="Times New Roman" w:hAnsi="Times New Roman" w:cs="Times New Roman"/>
          <w:sz w:val="24"/>
          <w:szCs w:val="24"/>
        </w:rPr>
        <w:t>I = intensity of incident light</w:t>
      </w:r>
    </w:p>
    <w:p w14:paraId="2F5DDD49" w14:textId="0D33B806" w:rsidR="003842F2" w:rsidRPr="00B66B61" w:rsidRDefault="00B40D38">
      <w:pPr>
        <w:rPr>
          <w:rFonts w:ascii="Times New Roman" w:hAnsi="Times New Roman" w:cs="Times New Roman"/>
          <w:sz w:val="24"/>
          <w:szCs w:val="24"/>
        </w:rPr>
      </w:pPr>
      <w:r>
        <w:rPr>
          <w:rFonts w:ascii="Times New Roman" w:hAnsi="Times New Roman" w:cs="Times New Roman"/>
          <w:sz w:val="24"/>
          <w:szCs w:val="24"/>
        </w:rPr>
        <w:t>I</w:t>
      </w:r>
      <w:r w:rsidRPr="00B40D38">
        <w:rPr>
          <w:rFonts w:ascii="Times New Roman" w:hAnsi="Times New Roman" w:cs="Times New Roman"/>
          <w:sz w:val="24"/>
          <w:szCs w:val="24"/>
          <w:vertAlign w:val="subscript"/>
        </w:rPr>
        <w:t>o</w:t>
      </w:r>
      <w:r w:rsidR="00597E11" w:rsidRPr="00B40D38">
        <w:rPr>
          <w:rFonts w:ascii="Times New Roman" w:hAnsi="Times New Roman" w:cs="Times New Roman"/>
          <w:sz w:val="24"/>
          <w:szCs w:val="24"/>
          <w:vertAlign w:val="subscript"/>
        </w:rPr>
        <w:t xml:space="preserve"> </w:t>
      </w:r>
      <w:r>
        <w:rPr>
          <w:rFonts w:ascii="Times New Roman" w:hAnsi="Times New Roman" w:cs="Times New Roman"/>
          <w:sz w:val="24"/>
          <w:szCs w:val="24"/>
        </w:rPr>
        <w:t>= intensity of transmitted light</w:t>
      </w:r>
      <w:r w:rsidR="00597E11">
        <w:rPr>
          <w:rFonts w:ascii="Times New Roman" w:hAnsi="Times New Roman" w:cs="Times New Roman"/>
          <w:sz w:val="24"/>
          <w:szCs w:val="24"/>
        </w:rPr>
        <w:t xml:space="preserve">            </w:t>
      </w:r>
    </w:p>
    <w:p w14:paraId="6407C4F1" w14:textId="0F6E8AE3" w:rsidR="003842F2" w:rsidRPr="00B66B61" w:rsidRDefault="003842F2">
      <w:pPr>
        <w:rPr>
          <w:rFonts w:ascii="Times New Roman" w:hAnsi="Times New Roman" w:cs="Times New Roman"/>
          <w:sz w:val="24"/>
          <w:szCs w:val="24"/>
        </w:rPr>
      </w:pPr>
      <w:r w:rsidRPr="00B66B61">
        <w:rPr>
          <w:rFonts w:ascii="Times New Roman" w:hAnsi="Times New Roman" w:cs="Times New Roman"/>
          <w:sz w:val="24"/>
          <w:szCs w:val="24"/>
        </w:rPr>
        <w:t>C= concentration of the solution</w:t>
      </w:r>
    </w:p>
    <w:p w14:paraId="639F5D65" w14:textId="7DDBECD8" w:rsidR="003842F2" w:rsidRPr="00B66B61" w:rsidRDefault="003842F2">
      <w:pPr>
        <w:rPr>
          <w:rFonts w:ascii="Times New Roman" w:hAnsi="Times New Roman" w:cs="Times New Roman"/>
          <w:b/>
          <w:bCs/>
          <w:sz w:val="24"/>
          <w:szCs w:val="24"/>
        </w:rPr>
      </w:pPr>
      <w:r w:rsidRPr="00B66B61">
        <w:rPr>
          <w:rFonts w:ascii="Times New Roman" w:hAnsi="Times New Roman" w:cs="Times New Roman"/>
          <w:b/>
          <w:bCs/>
          <w:sz w:val="24"/>
          <w:szCs w:val="24"/>
        </w:rPr>
        <w:t>Lambert’s Law</w:t>
      </w:r>
    </w:p>
    <w:p w14:paraId="32C6282E" w14:textId="77777777" w:rsidR="00B40D38" w:rsidRPr="00B40D38" w:rsidRDefault="003842F2">
      <w:pPr>
        <w:rPr>
          <w:rFonts w:ascii="Times New Roman" w:hAnsi="Times New Roman" w:cs="Times New Roman"/>
          <w:sz w:val="24"/>
          <w:szCs w:val="24"/>
        </w:rPr>
      </w:pPr>
      <w:r w:rsidRPr="00B66B61">
        <w:rPr>
          <w:rFonts w:ascii="Times New Roman" w:hAnsi="Times New Roman" w:cs="Times New Roman"/>
          <w:sz w:val="24"/>
          <w:szCs w:val="24"/>
        </w:rPr>
        <w:t xml:space="preserve">According to Lambert, the amount of light </w:t>
      </w:r>
      <w:r w:rsidRPr="00597E11">
        <w:rPr>
          <w:rFonts w:ascii="Times New Roman" w:hAnsi="Times New Roman" w:cs="Times New Roman"/>
          <w:b/>
          <w:bCs/>
          <w:sz w:val="24"/>
          <w:szCs w:val="24"/>
        </w:rPr>
        <w:t>absorbed</w:t>
      </w:r>
      <w:r w:rsidRPr="00B66B61">
        <w:rPr>
          <w:rFonts w:ascii="Times New Roman" w:hAnsi="Times New Roman" w:cs="Times New Roman"/>
          <w:sz w:val="24"/>
          <w:szCs w:val="24"/>
        </w:rPr>
        <w:t xml:space="preserve"> is directly proportional to the length and thickness of the solution under consideration</w:t>
      </w:r>
      <w:r w:rsidR="00B40D38">
        <w:rPr>
          <w:rFonts w:ascii="Times New Roman" w:hAnsi="Times New Roman" w:cs="Times New Roman"/>
          <w:sz w:val="24"/>
          <w:szCs w:val="24"/>
        </w:rPr>
        <w:t xml:space="preserve"> </w:t>
      </w:r>
      <w:r w:rsidR="00B40D38" w:rsidRPr="00B40D38">
        <w:rPr>
          <w:rFonts w:ascii="Times New Roman" w:hAnsi="Times New Roman" w:cs="Times New Roman"/>
          <w:sz w:val="24"/>
          <w:szCs w:val="24"/>
        </w:rPr>
        <w:t>Or</w:t>
      </w:r>
      <w:r w:rsidRPr="00B40D38">
        <w:rPr>
          <w:rFonts w:ascii="Times New Roman" w:hAnsi="Times New Roman" w:cs="Times New Roman"/>
          <w:sz w:val="24"/>
          <w:szCs w:val="24"/>
        </w:rPr>
        <w:t xml:space="preserve"> </w:t>
      </w:r>
      <w:r w:rsidR="00B40D38" w:rsidRPr="00B40D38">
        <w:rPr>
          <w:rFonts w:ascii="Times New Roman" w:hAnsi="Times New Roman" w:cs="Times New Roman"/>
          <w:sz w:val="24"/>
          <w:szCs w:val="24"/>
        </w:rPr>
        <w:t xml:space="preserve">when monochromatic light passes through a solution, the intensity of light </w:t>
      </w:r>
      <w:r w:rsidR="00B40D38" w:rsidRPr="00B40D38">
        <w:rPr>
          <w:rFonts w:ascii="Times New Roman" w:hAnsi="Times New Roman" w:cs="Times New Roman"/>
          <w:b/>
          <w:bCs/>
          <w:sz w:val="24"/>
          <w:szCs w:val="24"/>
        </w:rPr>
        <w:t>transmitted</w:t>
      </w:r>
      <w:r w:rsidR="00B40D38" w:rsidRPr="00B40D38">
        <w:rPr>
          <w:rFonts w:ascii="Times New Roman" w:hAnsi="Times New Roman" w:cs="Times New Roman"/>
          <w:sz w:val="24"/>
          <w:szCs w:val="24"/>
        </w:rPr>
        <w:t xml:space="preserve"> decreases exponentially with increasing path length.</w:t>
      </w:r>
    </w:p>
    <w:p w14:paraId="215C03CC" w14:textId="2808BA5A" w:rsidR="00B8498A" w:rsidRPr="00B66B61" w:rsidRDefault="00B40D38">
      <w:pPr>
        <w:rPr>
          <w:rFonts w:ascii="Times New Roman" w:hAnsi="Times New Roman" w:cs="Times New Roman"/>
          <w:sz w:val="24"/>
          <w:szCs w:val="24"/>
        </w:rPr>
      </w:pPr>
      <w:r>
        <w:rPr>
          <w:rFonts w:ascii="Times New Roman" w:hAnsi="Times New Roman" w:cs="Times New Roman"/>
          <w:sz w:val="24"/>
          <w:szCs w:val="24"/>
        </w:rPr>
        <w:t xml:space="preserve">I </w:t>
      </w:r>
      <w:r>
        <w:t xml:space="preserve">= </w:t>
      </w:r>
      <w:r>
        <w:rPr>
          <w:rFonts w:ascii="Times New Roman" w:hAnsi="Times New Roman" w:cs="Times New Roman"/>
          <w:sz w:val="24"/>
          <w:szCs w:val="24"/>
        </w:rPr>
        <w:t>I</w:t>
      </w:r>
      <w:r w:rsidRPr="00B40D38">
        <w:rPr>
          <w:vertAlign w:val="subscript"/>
        </w:rPr>
        <w:t>0</w:t>
      </w:r>
      <w:r>
        <w:t xml:space="preserve"> </w:t>
      </w:r>
      <w:r w:rsidRPr="00B40D38">
        <w:rPr>
          <w:vertAlign w:val="superscript"/>
        </w:rPr>
        <w:t>e–K</w:t>
      </w:r>
      <w:r>
        <w:rPr>
          <w:vertAlign w:val="superscript"/>
        </w:rPr>
        <w:t>2</w:t>
      </w:r>
      <w:r>
        <w:t xml:space="preserve"> l</w:t>
      </w:r>
    </w:p>
    <w:p w14:paraId="06BF7B4C" w14:textId="77777777" w:rsidR="00B40D38" w:rsidRDefault="00B40D38" w:rsidP="00B40D38">
      <w:pPr>
        <w:rPr>
          <w:rFonts w:ascii="Times New Roman" w:hAnsi="Times New Roman" w:cs="Times New Roman"/>
          <w:sz w:val="24"/>
          <w:szCs w:val="24"/>
        </w:rPr>
      </w:pPr>
      <w:r>
        <w:rPr>
          <w:rFonts w:ascii="Times New Roman" w:hAnsi="Times New Roman" w:cs="Times New Roman"/>
          <w:sz w:val="24"/>
          <w:szCs w:val="24"/>
        </w:rPr>
        <w:t>I = intensity of incident light</w:t>
      </w:r>
    </w:p>
    <w:p w14:paraId="7AE9C57B" w14:textId="77777777" w:rsidR="00B40D38" w:rsidRPr="00B66B61" w:rsidRDefault="00B40D38" w:rsidP="00B40D38">
      <w:pPr>
        <w:rPr>
          <w:rFonts w:ascii="Times New Roman" w:hAnsi="Times New Roman" w:cs="Times New Roman"/>
          <w:sz w:val="24"/>
          <w:szCs w:val="24"/>
        </w:rPr>
      </w:pPr>
      <w:r>
        <w:rPr>
          <w:rFonts w:ascii="Times New Roman" w:hAnsi="Times New Roman" w:cs="Times New Roman"/>
          <w:sz w:val="24"/>
          <w:szCs w:val="24"/>
        </w:rPr>
        <w:lastRenderedPageBreak/>
        <w:t>I</w:t>
      </w:r>
      <w:r w:rsidRPr="00B40D38">
        <w:rPr>
          <w:rFonts w:ascii="Times New Roman" w:hAnsi="Times New Roman" w:cs="Times New Roman"/>
          <w:sz w:val="24"/>
          <w:szCs w:val="24"/>
          <w:vertAlign w:val="subscript"/>
        </w:rPr>
        <w:t xml:space="preserve">o </w:t>
      </w:r>
      <w:r>
        <w:rPr>
          <w:rFonts w:ascii="Times New Roman" w:hAnsi="Times New Roman" w:cs="Times New Roman"/>
          <w:sz w:val="24"/>
          <w:szCs w:val="24"/>
        </w:rPr>
        <w:t xml:space="preserve">= intensity of transmitted light            </w:t>
      </w:r>
    </w:p>
    <w:p w14:paraId="754A0CB2" w14:textId="77777777" w:rsidR="00B40D38" w:rsidRPr="00B66B61" w:rsidRDefault="00B40D38" w:rsidP="00B40D38">
      <w:pPr>
        <w:rPr>
          <w:rFonts w:ascii="Times New Roman" w:hAnsi="Times New Roman" w:cs="Times New Roman"/>
          <w:sz w:val="24"/>
          <w:szCs w:val="24"/>
        </w:rPr>
      </w:pPr>
      <w:r w:rsidRPr="00B66B61">
        <w:rPr>
          <w:rFonts w:ascii="Times New Roman" w:hAnsi="Times New Roman" w:cs="Times New Roman"/>
          <w:sz w:val="24"/>
          <w:szCs w:val="24"/>
        </w:rPr>
        <w:t>C= concentration of the solution</w:t>
      </w:r>
    </w:p>
    <w:p w14:paraId="20DFB4BF" w14:textId="0C11A617" w:rsidR="00EA301F" w:rsidRDefault="00B40D38">
      <w:pPr>
        <w:rPr>
          <w:rFonts w:ascii="Times New Roman" w:hAnsi="Times New Roman" w:cs="Times New Roman"/>
          <w:sz w:val="24"/>
          <w:szCs w:val="24"/>
        </w:rPr>
      </w:pPr>
      <w:r>
        <w:rPr>
          <w:rFonts w:ascii="Times New Roman" w:hAnsi="Times New Roman" w:cs="Times New Roman"/>
          <w:sz w:val="24"/>
          <w:szCs w:val="24"/>
        </w:rPr>
        <w:t>l</w:t>
      </w:r>
      <w:r w:rsidR="003842F2" w:rsidRPr="00B66B61">
        <w:rPr>
          <w:rFonts w:ascii="Times New Roman" w:hAnsi="Times New Roman" w:cs="Times New Roman"/>
          <w:sz w:val="24"/>
          <w:szCs w:val="24"/>
        </w:rPr>
        <w:t xml:space="preserve">= </w:t>
      </w:r>
      <w:r w:rsidR="00EA301F" w:rsidRPr="00B66B61">
        <w:rPr>
          <w:rFonts w:ascii="Times New Roman" w:hAnsi="Times New Roman" w:cs="Times New Roman"/>
          <w:sz w:val="24"/>
          <w:szCs w:val="24"/>
        </w:rPr>
        <w:t>length/thickness of the solution</w:t>
      </w:r>
    </w:p>
    <w:p w14:paraId="51EAC1FA" w14:textId="77777777" w:rsidR="00B40D38" w:rsidRDefault="00B40D38">
      <w:pPr>
        <w:rPr>
          <w:rFonts w:ascii="Times New Roman" w:hAnsi="Times New Roman" w:cs="Times New Roman"/>
          <w:sz w:val="24"/>
          <w:szCs w:val="24"/>
        </w:rPr>
      </w:pPr>
      <w:r w:rsidRPr="00B40D38">
        <w:rPr>
          <w:rFonts w:ascii="Times New Roman" w:hAnsi="Times New Roman" w:cs="Times New Roman"/>
          <w:sz w:val="24"/>
          <w:szCs w:val="24"/>
        </w:rPr>
        <w:t xml:space="preserve">The ratio of intensities is known as the transmittance (T) and </w:t>
      </w:r>
      <w:r>
        <w:rPr>
          <w:rFonts w:ascii="Times New Roman" w:hAnsi="Times New Roman" w:cs="Times New Roman"/>
          <w:sz w:val="24"/>
          <w:szCs w:val="24"/>
        </w:rPr>
        <w:t xml:space="preserve">it </w:t>
      </w:r>
      <w:r w:rsidRPr="00B40D38">
        <w:rPr>
          <w:rFonts w:ascii="Times New Roman" w:hAnsi="Times New Roman" w:cs="Times New Roman"/>
          <w:sz w:val="24"/>
          <w:szCs w:val="24"/>
        </w:rPr>
        <w:t xml:space="preserve">is usually expressed as a percentage. </w:t>
      </w:r>
    </w:p>
    <w:p w14:paraId="13A60EE2" w14:textId="6495A5C7" w:rsidR="00B40D38" w:rsidRDefault="00B40D38">
      <w:pPr>
        <w:rPr>
          <w:rFonts w:ascii="Times New Roman" w:hAnsi="Times New Roman" w:cs="Times New Roman"/>
          <w:sz w:val="24"/>
          <w:szCs w:val="24"/>
        </w:rPr>
      </w:pPr>
      <w:r w:rsidRPr="00B40D38">
        <w:rPr>
          <w:rFonts w:ascii="Times New Roman" w:hAnsi="Times New Roman" w:cs="Times New Roman"/>
          <w:sz w:val="24"/>
          <w:szCs w:val="24"/>
        </w:rPr>
        <w:t>Percent transmittance = I/I</w:t>
      </w:r>
      <w:r w:rsidRPr="00B40D38">
        <w:rPr>
          <w:rFonts w:ascii="Times New Roman" w:hAnsi="Times New Roman" w:cs="Times New Roman"/>
          <w:sz w:val="24"/>
          <w:szCs w:val="24"/>
          <w:vertAlign w:val="subscript"/>
        </w:rPr>
        <w:t>0</w:t>
      </w:r>
      <w:r w:rsidRPr="00B40D38">
        <w:rPr>
          <w:rFonts w:ascii="Times New Roman" w:hAnsi="Times New Roman" w:cs="Times New Roman"/>
          <w:sz w:val="24"/>
          <w:szCs w:val="24"/>
        </w:rPr>
        <w:t xml:space="preserve"> × 100 = e–</w:t>
      </w:r>
      <w:r w:rsidRPr="00B40D38">
        <w:rPr>
          <w:rFonts w:ascii="Times New Roman" w:hAnsi="Times New Roman" w:cs="Times New Roman"/>
          <w:sz w:val="24"/>
          <w:szCs w:val="24"/>
          <w:vertAlign w:val="superscript"/>
        </w:rPr>
        <w:t>K3</w:t>
      </w:r>
      <w:r w:rsidRPr="00B40D38">
        <w:rPr>
          <w:rFonts w:ascii="Times New Roman" w:hAnsi="Times New Roman" w:cs="Times New Roman"/>
          <w:sz w:val="24"/>
          <w:szCs w:val="24"/>
        </w:rPr>
        <w:t xml:space="preserve"> cl</w:t>
      </w:r>
    </w:p>
    <w:p w14:paraId="383BF2BC" w14:textId="60DF76B3" w:rsidR="00B40D38" w:rsidRDefault="00B40D38">
      <w:pPr>
        <w:rPr>
          <w:rFonts w:ascii="Times New Roman" w:hAnsi="Times New Roman" w:cs="Times New Roman"/>
          <w:sz w:val="24"/>
          <w:szCs w:val="24"/>
        </w:rPr>
      </w:pPr>
      <w:r w:rsidRPr="00B40D38">
        <w:rPr>
          <w:rFonts w:ascii="Times New Roman" w:hAnsi="Times New Roman" w:cs="Times New Roman"/>
          <w:sz w:val="24"/>
          <w:szCs w:val="24"/>
        </w:rPr>
        <w:t>This is not very convenient which is evident from the negative exponential curve obtained by plotting percent transmittance against concentration</w:t>
      </w:r>
      <w:r>
        <w:rPr>
          <w:rFonts w:ascii="Times New Roman" w:hAnsi="Times New Roman" w:cs="Times New Roman"/>
          <w:sz w:val="24"/>
          <w:szCs w:val="24"/>
        </w:rPr>
        <w:t xml:space="preserve">. </w:t>
      </w:r>
    </w:p>
    <w:p w14:paraId="2BD15BE6" w14:textId="77777777" w:rsidR="00B40D38" w:rsidRPr="00EE7E18" w:rsidRDefault="00B40D38">
      <w:pPr>
        <w:rPr>
          <w:rFonts w:ascii="Times New Roman" w:hAnsi="Times New Roman" w:cs="Times New Roman"/>
          <w:sz w:val="24"/>
          <w:szCs w:val="24"/>
        </w:rPr>
      </w:pPr>
      <w:r w:rsidRPr="00EE7E18">
        <w:rPr>
          <w:rFonts w:ascii="Times New Roman" w:hAnsi="Times New Roman" w:cs="Times New Roman"/>
          <w:sz w:val="24"/>
          <w:szCs w:val="24"/>
        </w:rPr>
        <w:t xml:space="preserve">If logarithms are taken instead of a ratio, then </w:t>
      </w:r>
      <w:bookmarkStart w:id="0" w:name="_Hlk149539806"/>
      <w:r w:rsidRPr="00EE7E18">
        <w:rPr>
          <w:rFonts w:ascii="Times New Roman" w:hAnsi="Times New Roman" w:cs="Times New Roman"/>
          <w:sz w:val="24"/>
          <w:szCs w:val="24"/>
        </w:rPr>
        <w:t>log</w:t>
      </w:r>
      <w:r w:rsidRPr="00EE7E18">
        <w:rPr>
          <w:rFonts w:ascii="Times New Roman" w:hAnsi="Times New Roman" w:cs="Times New Roman"/>
          <w:sz w:val="24"/>
          <w:szCs w:val="24"/>
          <w:vertAlign w:val="subscript"/>
        </w:rPr>
        <w:t>e</w:t>
      </w:r>
      <w:r w:rsidRPr="00EE7E18">
        <w:rPr>
          <w:rFonts w:ascii="Times New Roman" w:hAnsi="Times New Roman" w:cs="Times New Roman"/>
          <w:sz w:val="24"/>
          <w:szCs w:val="24"/>
        </w:rPr>
        <w:t xml:space="preserve"> </w:t>
      </w:r>
      <w:r w:rsidRPr="00EE7E18">
        <w:rPr>
          <w:rFonts w:ascii="Times New Roman" w:hAnsi="Times New Roman" w:cs="Times New Roman"/>
          <w:sz w:val="24"/>
          <w:szCs w:val="24"/>
        </w:rPr>
        <w:t>I/I</w:t>
      </w:r>
      <w:r w:rsidRPr="00EE7E18">
        <w:rPr>
          <w:rFonts w:ascii="Times New Roman" w:hAnsi="Times New Roman" w:cs="Times New Roman"/>
          <w:sz w:val="24"/>
          <w:szCs w:val="24"/>
          <w:vertAlign w:val="subscript"/>
        </w:rPr>
        <w:t>0</w:t>
      </w:r>
      <w:r w:rsidRPr="00EE7E18">
        <w:rPr>
          <w:rFonts w:ascii="Times New Roman" w:hAnsi="Times New Roman" w:cs="Times New Roman"/>
          <w:sz w:val="24"/>
          <w:szCs w:val="24"/>
        </w:rPr>
        <w:t xml:space="preserve"> = K</w:t>
      </w:r>
      <w:r w:rsidRPr="00EE7E18">
        <w:rPr>
          <w:rFonts w:ascii="Times New Roman" w:hAnsi="Times New Roman" w:cs="Times New Roman"/>
          <w:sz w:val="24"/>
          <w:szCs w:val="24"/>
          <w:vertAlign w:val="subscript"/>
        </w:rPr>
        <w:t>3</w:t>
      </w:r>
      <w:r w:rsidRPr="00EE7E18">
        <w:rPr>
          <w:rFonts w:ascii="Times New Roman" w:hAnsi="Times New Roman" w:cs="Times New Roman"/>
          <w:sz w:val="24"/>
          <w:szCs w:val="24"/>
        </w:rPr>
        <w:t xml:space="preserve"> c l </w:t>
      </w:r>
      <w:bookmarkEnd w:id="0"/>
    </w:p>
    <w:p w14:paraId="5D953BFD" w14:textId="098CE6C0" w:rsidR="00B40D38" w:rsidRPr="00EE7E18" w:rsidRDefault="00B40D38">
      <w:pPr>
        <w:rPr>
          <w:rFonts w:ascii="Times New Roman" w:hAnsi="Times New Roman" w:cs="Times New Roman"/>
          <w:sz w:val="24"/>
          <w:szCs w:val="24"/>
        </w:rPr>
      </w:pPr>
      <w:r w:rsidRPr="00EE7E18">
        <w:rPr>
          <w:rFonts w:ascii="Times New Roman" w:hAnsi="Times New Roman" w:cs="Times New Roman"/>
          <w:sz w:val="24"/>
          <w:szCs w:val="24"/>
        </w:rPr>
        <w:t>L</w:t>
      </w:r>
      <w:r w:rsidRPr="00EE7E18">
        <w:rPr>
          <w:rFonts w:ascii="Times New Roman" w:hAnsi="Times New Roman" w:cs="Times New Roman"/>
          <w:sz w:val="24"/>
          <w:szCs w:val="24"/>
        </w:rPr>
        <w:t>og</w:t>
      </w:r>
      <w:r w:rsidRPr="00EE7E18">
        <w:rPr>
          <w:rFonts w:ascii="Times New Roman" w:hAnsi="Times New Roman" w:cs="Times New Roman"/>
          <w:sz w:val="24"/>
          <w:szCs w:val="24"/>
          <w:vertAlign w:val="subscript"/>
        </w:rPr>
        <w:t>10</w:t>
      </w:r>
      <w:r w:rsidRPr="00EE7E18">
        <w:rPr>
          <w:rFonts w:ascii="Times New Roman" w:hAnsi="Times New Roman" w:cs="Times New Roman"/>
          <w:sz w:val="24"/>
          <w:szCs w:val="24"/>
        </w:rPr>
        <w:t xml:space="preserve"> I/I</w:t>
      </w:r>
      <w:r w:rsidRPr="00EE7E18">
        <w:rPr>
          <w:rFonts w:ascii="Times New Roman" w:hAnsi="Times New Roman" w:cs="Times New Roman"/>
          <w:sz w:val="24"/>
          <w:szCs w:val="24"/>
          <w:vertAlign w:val="subscript"/>
        </w:rPr>
        <w:t>0</w:t>
      </w:r>
      <w:r w:rsidRPr="00EE7E18">
        <w:rPr>
          <w:rFonts w:ascii="Times New Roman" w:hAnsi="Times New Roman" w:cs="Times New Roman"/>
          <w:sz w:val="24"/>
          <w:szCs w:val="24"/>
        </w:rPr>
        <w:t xml:space="preserve"> = K</w:t>
      </w:r>
      <w:r w:rsidRPr="00EE7E18">
        <w:rPr>
          <w:rFonts w:ascii="Times New Roman" w:hAnsi="Times New Roman" w:cs="Times New Roman"/>
          <w:sz w:val="24"/>
          <w:szCs w:val="24"/>
          <w:vertAlign w:val="subscript"/>
        </w:rPr>
        <w:t>3</w:t>
      </w:r>
      <w:r w:rsidRPr="00EE7E18">
        <w:rPr>
          <w:rFonts w:ascii="Times New Roman" w:hAnsi="Times New Roman" w:cs="Times New Roman"/>
          <w:sz w:val="24"/>
          <w:szCs w:val="24"/>
        </w:rPr>
        <w:t xml:space="preserve"> c l </w:t>
      </w:r>
    </w:p>
    <w:p w14:paraId="3EC096A2" w14:textId="45A33A1E" w:rsidR="00EE7E18" w:rsidRPr="00EE7E18" w:rsidRDefault="00EE7E18">
      <w:pPr>
        <w:rPr>
          <w:rFonts w:ascii="Times New Roman" w:hAnsi="Times New Roman" w:cs="Times New Roman"/>
          <w:sz w:val="24"/>
          <w:szCs w:val="24"/>
        </w:rPr>
      </w:pPr>
      <w:r w:rsidRPr="00EE7E18">
        <w:rPr>
          <w:rFonts w:ascii="Times New Roman" w:hAnsi="Times New Roman" w:cs="Times New Roman"/>
          <w:sz w:val="24"/>
          <w:szCs w:val="24"/>
        </w:rPr>
        <w:t>The expression Log</w:t>
      </w:r>
      <w:r w:rsidRPr="00EE7E18">
        <w:rPr>
          <w:rFonts w:ascii="Times New Roman" w:hAnsi="Times New Roman" w:cs="Times New Roman"/>
          <w:sz w:val="24"/>
          <w:szCs w:val="24"/>
          <w:vertAlign w:val="subscript"/>
        </w:rPr>
        <w:t>10</w:t>
      </w:r>
      <w:r w:rsidRPr="00EE7E18">
        <w:rPr>
          <w:rFonts w:ascii="Times New Roman" w:hAnsi="Times New Roman" w:cs="Times New Roman"/>
          <w:sz w:val="24"/>
          <w:szCs w:val="24"/>
        </w:rPr>
        <w:t xml:space="preserve"> I/I</w:t>
      </w:r>
      <w:r w:rsidRPr="00EE7E18">
        <w:rPr>
          <w:rFonts w:ascii="Times New Roman" w:hAnsi="Times New Roman" w:cs="Times New Roman"/>
          <w:sz w:val="24"/>
          <w:szCs w:val="24"/>
          <w:vertAlign w:val="subscript"/>
        </w:rPr>
        <w:t>0</w:t>
      </w:r>
      <w:r w:rsidRPr="00EE7E18">
        <w:rPr>
          <w:rFonts w:ascii="Times New Roman" w:hAnsi="Times New Roman" w:cs="Times New Roman"/>
          <w:sz w:val="24"/>
          <w:szCs w:val="24"/>
        </w:rPr>
        <w:t xml:space="preserve"> is known as extinction (E) or absorbance (A).</w:t>
      </w:r>
    </w:p>
    <w:p w14:paraId="2A487ABB" w14:textId="397F2402" w:rsidR="00EA301F" w:rsidRPr="00B66B61" w:rsidRDefault="00B66B61">
      <w:pPr>
        <w:rPr>
          <w:rFonts w:ascii="Times New Roman" w:hAnsi="Times New Roman" w:cs="Times New Roman"/>
          <w:sz w:val="24"/>
          <w:szCs w:val="24"/>
        </w:rPr>
      </w:pPr>
      <w:r w:rsidRPr="00B66B61">
        <w:rPr>
          <w:rFonts w:ascii="Times New Roman" w:hAnsi="Times New Roman" w:cs="Times New Roman"/>
          <w:sz w:val="24"/>
          <w:szCs w:val="24"/>
        </w:rPr>
        <w:t>The</w:t>
      </w:r>
      <w:r w:rsidR="00EA301F" w:rsidRPr="00B66B61">
        <w:rPr>
          <w:rFonts w:ascii="Times New Roman" w:hAnsi="Times New Roman" w:cs="Times New Roman"/>
          <w:sz w:val="24"/>
          <w:szCs w:val="24"/>
        </w:rPr>
        <w:t xml:space="preserve"> colorimeter works on the basis of combination of the two laws, the Beer-Lambert’s law which states that the amount of light absorbed by a color solution is directly proportional to its concentration and the length of a light path through it. </w:t>
      </w:r>
      <w:r>
        <w:rPr>
          <w:rFonts w:ascii="Times New Roman" w:hAnsi="Times New Roman" w:cs="Times New Roman"/>
          <w:sz w:val="24"/>
          <w:szCs w:val="24"/>
        </w:rPr>
        <w:t>Mathematically represented as;</w:t>
      </w:r>
    </w:p>
    <w:p w14:paraId="431AECB4" w14:textId="1A286227" w:rsidR="00EA301F" w:rsidRPr="00B66B61" w:rsidRDefault="00EA301F">
      <w:pPr>
        <w:rPr>
          <w:rFonts w:ascii="Times New Roman" w:hAnsi="Times New Roman" w:cs="Times New Roman"/>
          <w:sz w:val="24"/>
          <w:szCs w:val="24"/>
        </w:rPr>
      </w:pPr>
      <w:r w:rsidRPr="00B66B61">
        <w:rPr>
          <w:rFonts w:ascii="Times New Roman" w:hAnsi="Times New Roman" w:cs="Times New Roman"/>
          <w:sz w:val="24"/>
          <w:szCs w:val="24"/>
        </w:rPr>
        <w:t>Aα cl</w:t>
      </w:r>
    </w:p>
    <w:p w14:paraId="0B8AC255" w14:textId="58E286D1" w:rsidR="00EA301F" w:rsidRPr="00B66B61" w:rsidRDefault="00EA301F">
      <w:pPr>
        <w:rPr>
          <w:rFonts w:ascii="Times New Roman" w:hAnsi="Times New Roman" w:cs="Times New Roman"/>
          <w:sz w:val="24"/>
          <w:szCs w:val="24"/>
        </w:rPr>
      </w:pPr>
      <w:r w:rsidRPr="00B66B61">
        <w:rPr>
          <w:rFonts w:ascii="Times New Roman" w:hAnsi="Times New Roman" w:cs="Times New Roman"/>
          <w:sz w:val="24"/>
          <w:szCs w:val="24"/>
        </w:rPr>
        <w:t>A=</w:t>
      </w:r>
      <w:proofErr w:type="spellStart"/>
      <w:r w:rsidRPr="00B66B61">
        <w:rPr>
          <w:rFonts w:ascii="Times New Roman" w:hAnsi="Times New Roman" w:cs="Times New Roman"/>
          <w:sz w:val="24"/>
          <w:szCs w:val="24"/>
        </w:rPr>
        <w:t>εcl</w:t>
      </w:r>
      <w:proofErr w:type="spellEnd"/>
      <w:r w:rsidRPr="00B66B61">
        <w:rPr>
          <w:rFonts w:ascii="Times New Roman" w:hAnsi="Times New Roman" w:cs="Times New Roman"/>
          <w:sz w:val="24"/>
          <w:szCs w:val="24"/>
        </w:rPr>
        <w:t xml:space="preserve">   where</w:t>
      </w:r>
    </w:p>
    <w:p w14:paraId="0D045BFA" w14:textId="014BC82D" w:rsidR="00EA301F" w:rsidRPr="00B66B61" w:rsidRDefault="00EA301F">
      <w:pPr>
        <w:rPr>
          <w:rFonts w:ascii="Times New Roman" w:hAnsi="Times New Roman" w:cs="Times New Roman"/>
          <w:sz w:val="24"/>
          <w:szCs w:val="24"/>
        </w:rPr>
      </w:pPr>
      <w:r w:rsidRPr="00B66B61">
        <w:rPr>
          <w:rFonts w:ascii="Times New Roman" w:hAnsi="Times New Roman" w:cs="Times New Roman"/>
          <w:sz w:val="24"/>
          <w:szCs w:val="24"/>
        </w:rPr>
        <w:t xml:space="preserve">A = absorbance of the </w:t>
      </w:r>
      <w:r w:rsidR="006A2CA6" w:rsidRPr="00B66B61">
        <w:rPr>
          <w:rFonts w:ascii="Times New Roman" w:hAnsi="Times New Roman" w:cs="Times New Roman"/>
          <w:sz w:val="24"/>
          <w:szCs w:val="24"/>
        </w:rPr>
        <w:t>solution</w:t>
      </w:r>
      <w:r w:rsidRPr="00B66B61">
        <w:rPr>
          <w:rFonts w:ascii="Times New Roman" w:hAnsi="Times New Roman" w:cs="Times New Roman"/>
          <w:sz w:val="24"/>
          <w:szCs w:val="24"/>
        </w:rPr>
        <w:t xml:space="preserve"> </w:t>
      </w:r>
    </w:p>
    <w:p w14:paraId="3F2766C0" w14:textId="37FF3D5A" w:rsidR="00EA301F" w:rsidRPr="00B66B61" w:rsidRDefault="00EA301F">
      <w:pPr>
        <w:rPr>
          <w:rFonts w:ascii="Times New Roman" w:hAnsi="Times New Roman" w:cs="Times New Roman"/>
          <w:sz w:val="24"/>
          <w:szCs w:val="24"/>
        </w:rPr>
      </w:pPr>
      <w:r w:rsidRPr="00B66B61">
        <w:rPr>
          <w:rFonts w:ascii="Times New Roman" w:hAnsi="Times New Roman" w:cs="Times New Roman"/>
          <w:sz w:val="24"/>
          <w:szCs w:val="24"/>
        </w:rPr>
        <w:t>ε= molar absorptivity</w:t>
      </w:r>
    </w:p>
    <w:p w14:paraId="4623053C" w14:textId="34DF8021" w:rsidR="00EA301F" w:rsidRPr="00B66B61" w:rsidRDefault="00EA301F">
      <w:pPr>
        <w:rPr>
          <w:rFonts w:ascii="Times New Roman" w:hAnsi="Times New Roman" w:cs="Times New Roman"/>
          <w:sz w:val="24"/>
          <w:szCs w:val="24"/>
        </w:rPr>
      </w:pPr>
      <w:r w:rsidRPr="00B66B61">
        <w:rPr>
          <w:rFonts w:ascii="Times New Roman" w:hAnsi="Times New Roman" w:cs="Times New Roman"/>
          <w:sz w:val="24"/>
          <w:szCs w:val="24"/>
        </w:rPr>
        <w:t>c= concentration of the solution</w:t>
      </w:r>
    </w:p>
    <w:p w14:paraId="19EED39F" w14:textId="322B2A26" w:rsidR="00EA301F" w:rsidRPr="00B66B61" w:rsidRDefault="00EA301F">
      <w:pPr>
        <w:rPr>
          <w:rFonts w:ascii="Times New Roman" w:hAnsi="Times New Roman" w:cs="Times New Roman"/>
          <w:sz w:val="24"/>
          <w:szCs w:val="24"/>
        </w:rPr>
      </w:pPr>
      <w:r w:rsidRPr="00B66B61">
        <w:rPr>
          <w:rFonts w:ascii="Times New Roman" w:hAnsi="Times New Roman" w:cs="Times New Roman"/>
          <w:sz w:val="24"/>
          <w:szCs w:val="24"/>
        </w:rPr>
        <w:t>l= distance travelled by light in the solution</w:t>
      </w:r>
    </w:p>
    <w:p w14:paraId="46EEC132" w14:textId="278D87ED" w:rsidR="00EA301F" w:rsidRPr="00B66B61" w:rsidRDefault="00EA301F">
      <w:pPr>
        <w:rPr>
          <w:rFonts w:ascii="Times New Roman" w:hAnsi="Times New Roman" w:cs="Times New Roman"/>
          <w:b/>
          <w:bCs/>
          <w:sz w:val="24"/>
          <w:szCs w:val="24"/>
          <w:u w:val="single"/>
        </w:rPr>
      </w:pPr>
      <w:r w:rsidRPr="00B66B61">
        <w:rPr>
          <w:rFonts w:ascii="Times New Roman" w:hAnsi="Times New Roman" w:cs="Times New Roman"/>
          <w:b/>
          <w:bCs/>
          <w:sz w:val="24"/>
          <w:szCs w:val="24"/>
          <w:u w:val="single"/>
        </w:rPr>
        <w:t xml:space="preserve">Filters and wavelength </w:t>
      </w:r>
    </w:p>
    <w:p w14:paraId="67DA103A" w14:textId="13E0D0CF" w:rsidR="00EA301F" w:rsidRPr="00B66B61" w:rsidRDefault="00EA301F">
      <w:pPr>
        <w:rPr>
          <w:rFonts w:ascii="Times New Roman" w:hAnsi="Times New Roman" w:cs="Times New Roman"/>
          <w:sz w:val="24"/>
          <w:szCs w:val="24"/>
        </w:rPr>
      </w:pPr>
      <w:r w:rsidRPr="00B66B61">
        <w:rPr>
          <w:rFonts w:ascii="Times New Roman" w:hAnsi="Times New Roman" w:cs="Times New Roman"/>
          <w:sz w:val="24"/>
          <w:szCs w:val="24"/>
        </w:rPr>
        <w:t>A colorimeter consists of changeable optics filters which select the wavelength that the solution absorbs the most in order to maximize accuracy. A colorimeter use</w:t>
      </w:r>
      <w:r w:rsidR="00B66B61">
        <w:rPr>
          <w:rFonts w:ascii="Times New Roman" w:hAnsi="Times New Roman" w:cs="Times New Roman"/>
          <w:sz w:val="24"/>
          <w:szCs w:val="24"/>
        </w:rPr>
        <w:t>s</w:t>
      </w:r>
      <w:r w:rsidRPr="00B66B61">
        <w:rPr>
          <w:rFonts w:ascii="Times New Roman" w:hAnsi="Times New Roman" w:cs="Times New Roman"/>
          <w:sz w:val="24"/>
          <w:szCs w:val="24"/>
        </w:rPr>
        <w:t xml:space="preserve"> the wavelength variation ranging </w:t>
      </w:r>
      <w:r w:rsidR="00B66B61" w:rsidRPr="00B66B61">
        <w:rPr>
          <w:rFonts w:ascii="Times New Roman" w:hAnsi="Times New Roman" w:cs="Times New Roman"/>
          <w:sz w:val="24"/>
          <w:szCs w:val="24"/>
        </w:rPr>
        <w:t>from</w:t>
      </w:r>
      <w:r w:rsidRPr="00B66B61">
        <w:rPr>
          <w:rFonts w:ascii="Times New Roman" w:hAnsi="Times New Roman" w:cs="Times New Roman"/>
          <w:sz w:val="24"/>
          <w:szCs w:val="24"/>
        </w:rPr>
        <w:t xml:space="preserve"> 400 to 700nm. </w:t>
      </w:r>
    </w:p>
    <w:p w14:paraId="5D7E6BC5" w14:textId="77777777" w:rsidR="00364022" w:rsidRPr="00B66B61" w:rsidRDefault="00364022">
      <w:pPr>
        <w:rPr>
          <w:rFonts w:ascii="Times New Roman" w:hAnsi="Times New Roman" w:cs="Times New Roman"/>
          <w:sz w:val="24"/>
          <w:szCs w:val="24"/>
        </w:rPr>
      </w:pPr>
      <w:r w:rsidRPr="00B66B61">
        <w:rPr>
          <w:rFonts w:ascii="Times New Roman" w:hAnsi="Times New Roman" w:cs="Times New Roman"/>
          <w:sz w:val="24"/>
          <w:szCs w:val="24"/>
        </w:rPr>
        <w:t>In colorimetric determinations, specific reagents are used which react with the specific component to form a colored complex. The concentration of the colored complex is directly proportional to the component in the specimen.</w:t>
      </w:r>
    </w:p>
    <w:p w14:paraId="45762F6A" w14:textId="77777777" w:rsidR="00364022" w:rsidRPr="00B66B61" w:rsidRDefault="00364022">
      <w:pPr>
        <w:rPr>
          <w:rFonts w:ascii="Times New Roman" w:hAnsi="Times New Roman" w:cs="Times New Roman"/>
          <w:sz w:val="24"/>
          <w:szCs w:val="24"/>
          <w:u w:val="single"/>
        </w:rPr>
      </w:pPr>
      <w:r w:rsidRPr="00B66B61">
        <w:rPr>
          <w:rFonts w:ascii="Times New Roman" w:hAnsi="Times New Roman" w:cs="Times New Roman"/>
          <w:sz w:val="24"/>
          <w:szCs w:val="24"/>
          <w:u w:val="single"/>
        </w:rPr>
        <w:t>Components of a colorimeter</w:t>
      </w:r>
    </w:p>
    <w:p w14:paraId="68055086" w14:textId="4F2EB122" w:rsidR="00D36334" w:rsidRPr="00B66B61" w:rsidRDefault="00D36334">
      <w:pPr>
        <w:rPr>
          <w:rFonts w:ascii="Times New Roman" w:hAnsi="Times New Roman" w:cs="Times New Roman"/>
          <w:sz w:val="24"/>
          <w:szCs w:val="24"/>
        </w:rPr>
      </w:pPr>
      <w:r w:rsidRPr="00B66B61">
        <w:rPr>
          <w:rFonts w:ascii="Times New Roman" w:hAnsi="Times New Roman" w:cs="Times New Roman"/>
          <w:noProof/>
          <w:sz w:val="24"/>
          <w:szCs w:val="24"/>
        </w:rPr>
        <w:lastRenderedPageBreak/>
        <w:drawing>
          <wp:inline distT="0" distB="0" distL="0" distR="0" wp14:anchorId="4D4E4BEE" wp14:editId="4FC3B67D">
            <wp:extent cx="5768840" cy="2644369"/>
            <wp:effectExtent l="0" t="0" r="3810" b="3810"/>
            <wp:docPr id="429468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68955" name=""/>
                    <pic:cNvPicPr/>
                  </pic:nvPicPr>
                  <pic:blipFill>
                    <a:blip r:embed="rId5"/>
                    <a:stretch>
                      <a:fillRect/>
                    </a:stretch>
                  </pic:blipFill>
                  <pic:spPr>
                    <a:xfrm>
                      <a:off x="0" y="0"/>
                      <a:ext cx="5768840" cy="2644369"/>
                    </a:xfrm>
                    <a:prstGeom prst="rect">
                      <a:avLst/>
                    </a:prstGeom>
                  </pic:spPr>
                </pic:pic>
              </a:graphicData>
            </a:graphic>
          </wp:inline>
        </w:drawing>
      </w:r>
    </w:p>
    <w:p w14:paraId="4C8526CD" w14:textId="57E08816" w:rsidR="00F904FE" w:rsidRPr="00F904FE" w:rsidRDefault="00F904FE" w:rsidP="00F904FE">
      <w:pPr>
        <w:numPr>
          <w:ilvl w:val="0"/>
          <w:numId w:val="1"/>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b/>
          <w:bCs/>
          <w:color w:val="000000"/>
          <w:kern w:val="0"/>
          <w:sz w:val="24"/>
          <w:szCs w:val="24"/>
          <w:bdr w:val="none" w:sz="0" w:space="0" w:color="auto" w:frame="1"/>
          <w14:ligatures w14:val="none"/>
        </w:rPr>
        <w:t>L</w:t>
      </w:r>
      <w:r w:rsidRPr="00F904FE">
        <w:rPr>
          <w:rFonts w:ascii="Times New Roman" w:eastAsia="Times New Roman" w:hAnsi="Times New Roman" w:cs="Times New Roman"/>
          <w:b/>
          <w:bCs/>
          <w:color w:val="000000"/>
          <w:kern w:val="0"/>
          <w:sz w:val="24"/>
          <w:szCs w:val="24"/>
          <w:bdr w:val="none" w:sz="0" w:space="0" w:color="auto" w:frame="1"/>
          <w14:ligatures w14:val="none"/>
        </w:rPr>
        <w:t>ight Source: </w:t>
      </w:r>
      <w:r w:rsidRPr="00F904FE">
        <w:rPr>
          <w:rFonts w:ascii="Times New Roman" w:eastAsia="Times New Roman" w:hAnsi="Times New Roman" w:cs="Times New Roman"/>
          <w:color w:val="000000"/>
          <w:kern w:val="0"/>
          <w:sz w:val="24"/>
          <w:szCs w:val="24"/>
          <w14:ligatures w14:val="none"/>
        </w:rPr>
        <w:t>The source of light should produce energy with enough intensity to cover the entire visible spectrum (380-780 nm). Commonly, Tungsten lamps are used as a light source for measurement in the visible spectrum and near-infrared ranges. Halogen deuterium is suitable for measurement in the UV range (200-900 nm).</w:t>
      </w:r>
    </w:p>
    <w:p w14:paraId="2EA19E2F" w14:textId="77777777" w:rsidR="00F904FE" w:rsidRPr="00F904FE" w:rsidRDefault="00F904FE" w:rsidP="00F904FE">
      <w:pPr>
        <w:numPr>
          <w:ilvl w:val="0"/>
          <w:numId w:val="1"/>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Condensing lens: </w:t>
      </w:r>
      <w:r w:rsidRPr="00F904FE">
        <w:rPr>
          <w:rFonts w:ascii="Times New Roman" w:eastAsia="Times New Roman" w:hAnsi="Times New Roman" w:cs="Times New Roman"/>
          <w:color w:val="000000"/>
          <w:kern w:val="0"/>
          <w:sz w:val="24"/>
          <w:szCs w:val="24"/>
          <w14:ligatures w14:val="none"/>
        </w:rPr>
        <w:t>Parallel beam of light emerges from condensing lens after the light passes through slit incidents on it.</w:t>
      </w:r>
    </w:p>
    <w:p w14:paraId="093E2DB2" w14:textId="0C230208" w:rsidR="00F904FE" w:rsidRPr="00F904FE" w:rsidRDefault="00F904FE" w:rsidP="00F904FE">
      <w:pPr>
        <w:numPr>
          <w:ilvl w:val="0"/>
          <w:numId w:val="1"/>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Monochromator: </w:t>
      </w:r>
      <w:r w:rsidRPr="00F904FE">
        <w:rPr>
          <w:rFonts w:ascii="Times New Roman" w:eastAsia="Times New Roman" w:hAnsi="Times New Roman" w:cs="Times New Roman"/>
          <w:color w:val="000000"/>
          <w:kern w:val="0"/>
          <w:sz w:val="24"/>
          <w:szCs w:val="24"/>
          <w14:ligatures w14:val="none"/>
        </w:rPr>
        <w:t>It filters the monochromatic light from polychromatic light, which absorbs unwanted light wavelengths and permits only monochromatic light. The</w:t>
      </w:r>
      <w:r w:rsidR="00D36334" w:rsidRPr="00B66B61">
        <w:rPr>
          <w:rFonts w:ascii="Times New Roman" w:eastAsia="Times New Roman" w:hAnsi="Times New Roman" w:cs="Times New Roman"/>
          <w:color w:val="000000"/>
          <w:kern w:val="0"/>
          <w:sz w:val="24"/>
          <w:szCs w:val="24"/>
          <w14:ligatures w14:val="none"/>
        </w:rPr>
        <w:t>r</w:t>
      </w:r>
      <w:r w:rsidRPr="00F904FE">
        <w:rPr>
          <w:rFonts w:ascii="Times New Roman" w:eastAsia="Times New Roman" w:hAnsi="Times New Roman" w:cs="Times New Roman"/>
          <w:color w:val="000000"/>
          <w:kern w:val="0"/>
          <w:sz w:val="24"/>
          <w:szCs w:val="24"/>
          <w14:ligatures w14:val="none"/>
        </w:rPr>
        <w:t>e are of three types: prism, grating, and glass.</w:t>
      </w:r>
    </w:p>
    <w:p w14:paraId="316BB71E" w14:textId="77777777" w:rsidR="00F904FE" w:rsidRPr="00F904FE" w:rsidRDefault="00F904FE" w:rsidP="00F904FE">
      <w:pPr>
        <w:numPr>
          <w:ilvl w:val="1"/>
          <w:numId w:val="1"/>
        </w:numPr>
        <w:shd w:val="clear" w:color="auto" w:fill="FFFFFF"/>
        <w:spacing w:after="0" w:line="240" w:lineRule="auto"/>
        <w:ind w:left="1470"/>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Prism:</w:t>
      </w:r>
      <w:r w:rsidRPr="00F904FE">
        <w:rPr>
          <w:rFonts w:ascii="Times New Roman" w:eastAsia="Times New Roman" w:hAnsi="Times New Roman" w:cs="Times New Roman"/>
          <w:color w:val="000000"/>
          <w:kern w:val="0"/>
          <w:sz w:val="24"/>
          <w:szCs w:val="24"/>
          <w14:ligatures w14:val="none"/>
        </w:rPr>
        <w:t> It facilitates the refraction of light when it passes from one medium to another.</w:t>
      </w:r>
    </w:p>
    <w:p w14:paraId="0C5CCF3F" w14:textId="77777777" w:rsidR="00F904FE" w:rsidRPr="00F904FE" w:rsidRDefault="00F904FE" w:rsidP="00F904FE">
      <w:pPr>
        <w:numPr>
          <w:ilvl w:val="1"/>
          <w:numId w:val="1"/>
        </w:numPr>
        <w:shd w:val="clear" w:color="auto" w:fill="FFFFFF"/>
        <w:spacing w:after="0" w:line="240" w:lineRule="auto"/>
        <w:ind w:left="1470"/>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Glass: </w:t>
      </w:r>
      <w:r w:rsidRPr="00F904FE">
        <w:rPr>
          <w:rFonts w:ascii="Times New Roman" w:eastAsia="Times New Roman" w:hAnsi="Times New Roman" w:cs="Times New Roman"/>
          <w:color w:val="000000"/>
          <w:kern w:val="0"/>
          <w:sz w:val="24"/>
          <w:szCs w:val="24"/>
          <w14:ligatures w14:val="none"/>
        </w:rPr>
        <w:t>It selectively transmits light in certain ranges of wavelengths.</w:t>
      </w:r>
    </w:p>
    <w:p w14:paraId="5F875317" w14:textId="77777777" w:rsidR="00F904FE" w:rsidRPr="00F904FE" w:rsidRDefault="00F904FE" w:rsidP="00F904FE">
      <w:pPr>
        <w:numPr>
          <w:ilvl w:val="1"/>
          <w:numId w:val="1"/>
        </w:numPr>
        <w:shd w:val="clear" w:color="auto" w:fill="FFFFFF"/>
        <w:spacing w:after="0" w:line="240" w:lineRule="auto"/>
        <w:ind w:left="1470"/>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Gratings:</w:t>
      </w:r>
      <w:r w:rsidRPr="00F904FE">
        <w:rPr>
          <w:rFonts w:ascii="Times New Roman" w:eastAsia="Times New Roman" w:hAnsi="Times New Roman" w:cs="Times New Roman"/>
          <w:color w:val="000000"/>
          <w:kern w:val="0"/>
          <w:sz w:val="24"/>
          <w:szCs w:val="24"/>
          <w14:ligatures w14:val="none"/>
        </w:rPr>
        <w:t> These are made of graphite, which separates light in different wavelengths.</w:t>
      </w:r>
    </w:p>
    <w:p w14:paraId="13433EA5" w14:textId="3BE181FB" w:rsidR="00F904FE" w:rsidRPr="00B66B61" w:rsidRDefault="009901B4" w:rsidP="00F904FE">
      <w:pPr>
        <w:numPr>
          <w:ilvl w:val="0"/>
          <w:numId w:val="1"/>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noProof/>
          <w:color w:val="000000"/>
          <w:kern w:val="0"/>
          <w:sz w:val="24"/>
          <w:szCs w:val="24"/>
          <w14:ligatures w14:val="none"/>
        </w:rPr>
        <w:drawing>
          <wp:anchor distT="0" distB="0" distL="114300" distR="114300" simplePos="0" relativeHeight="251659264" behindDoc="1" locked="0" layoutInCell="1" allowOverlap="1" wp14:anchorId="38FD49C9" wp14:editId="5FFF95BA">
            <wp:simplePos x="0" y="0"/>
            <wp:positionH relativeFrom="column">
              <wp:posOffset>4701540</wp:posOffset>
            </wp:positionH>
            <wp:positionV relativeFrom="paragraph">
              <wp:posOffset>311150</wp:posOffset>
            </wp:positionV>
            <wp:extent cx="989965" cy="1690370"/>
            <wp:effectExtent l="0" t="0" r="635" b="5080"/>
            <wp:wrapTight wrapText="bothSides">
              <wp:wrapPolygon edited="0">
                <wp:start x="0" y="0"/>
                <wp:lineTo x="0" y="21421"/>
                <wp:lineTo x="21198" y="21421"/>
                <wp:lineTo x="21198" y="0"/>
                <wp:lineTo x="0" y="0"/>
              </wp:wrapPolygon>
            </wp:wrapTight>
            <wp:docPr id="1412694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694155" name=""/>
                    <pic:cNvPicPr/>
                  </pic:nvPicPr>
                  <pic:blipFill>
                    <a:blip r:embed="rId6">
                      <a:extLst>
                        <a:ext uri="{28A0092B-C50C-407E-A947-70E740481C1C}">
                          <a14:useLocalDpi xmlns:a14="http://schemas.microsoft.com/office/drawing/2010/main" val="0"/>
                        </a:ext>
                      </a:extLst>
                    </a:blip>
                    <a:stretch>
                      <a:fillRect/>
                    </a:stretch>
                  </pic:blipFill>
                  <pic:spPr>
                    <a:xfrm>
                      <a:off x="0" y="0"/>
                      <a:ext cx="989965" cy="1690370"/>
                    </a:xfrm>
                    <a:prstGeom prst="rect">
                      <a:avLst/>
                    </a:prstGeom>
                  </pic:spPr>
                </pic:pic>
              </a:graphicData>
            </a:graphic>
            <wp14:sizeRelH relativeFrom="page">
              <wp14:pctWidth>0</wp14:pctWidth>
            </wp14:sizeRelH>
            <wp14:sizeRelV relativeFrom="page">
              <wp14:pctHeight>0</wp14:pctHeight>
            </wp14:sizeRelV>
          </wp:anchor>
        </w:drawing>
      </w:r>
      <w:r w:rsidR="00F904FE" w:rsidRPr="00F904FE">
        <w:rPr>
          <w:rFonts w:ascii="Times New Roman" w:eastAsia="Times New Roman" w:hAnsi="Times New Roman" w:cs="Times New Roman"/>
          <w:b/>
          <w:bCs/>
          <w:color w:val="000000"/>
          <w:kern w:val="0"/>
          <w:sz w:val="24"/>
          <w:szCs w:val="24"/>
          <w:bdr w:val="none" w:sz="0" w:space="0" w:color="auto" w:frame="1"/>
          <w14:ligatures w14:val="none"/>
        </w:rPr>
        <w:t>Cuvette (Sample cell): </w:t>
      </w:r>
      <w:r w:rsidR="00F904FE" w:rsidRPr="00F904FE">
        <w:rPr>
          <w:rFonts w:ascii="Times New Roman" w:eastAsia="Times New Roman" w:hAnsi="Times New Roman" w:cs="Times New Roman"/>
          <w:color w:val="000000"/>
          <w:kern w:val="0"/>
          <w:sz w:val="24"/>
          <w:szCs w:val="24"/>
          <w14:ligatures w14:val="none"/>
        </w:rPr>
        <w:t xml:space="preserve">The monochromatic light from the filter passes through the colored sample solution placed in the cuvette. </w:t>
      </w:r>
      <w:r w:rsidRPr="00B66B61">
        <w:rPr>
          <w:rFonts w:ascii="Times New Roman" w:eastAsia="Times New Roman" w:hAnsi="Times New Roman" w:cs="Times New Roman"/>
          <w:color w:val="000000"/>
          <w:kern w:val="0"/>
          <w:sz w:val="24"/>
          <w:szCs w:val="24"/>
          <w14:ligatures w14:val="none"/>
        </w:rPr>
        <w:t xml:space="preserve"> </w:t>
      </w:r>
      <w:r w:rsidR="00F904FE" w:rsidRPr="00F904FE">
        <w:rPr>
          <w:rFonts w:ascii="Times New Roman" w:eastAsia="Times New Roman" w:hAnsi="Times New Roman" w:cs="Times New Roman"/>
          <w:color w:val="000000"/>
          <w:kern w:val="0"/>
          <w:sz w:val="24"/>
          <w:szCs w:val="24"/>
          <w14:ligatures w14:val="none"/>
        </w:rPr>
        <w:t xml:space="preserve">Their sizes </w:t>
      </w:r>
    </w:p>
    <w:p w14:paraId="658B83D4" w14:textId="2FC2BA5E" w:rsidR="00F904FE" w:rsidRPr="00F904FE" w:rsidRDefault="00F904FE" w:rsidP="009901B4">
      <w:pPr>
        <w:shd w:val="clear" w:color="auto" w:fill="FFFFFF"/>
        <w:spacing w:after="0" w:line="240" w:lineRule="auto"/>
        <w:ind w:left="55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range from square, and rectangle to round and have a fixed diameter of 1cm. The</w:t>
      </w:r>
      <w:r w:rsidR="009901B4" w:rsidRPr="00B66B61">
        <w:rPr>
          <w:rFonts w:ascii="Times New Roman" w:eastAsia="Times New Roman" w:hAnsi="Times New Roman" w:cs="Times New Roman"/>
          <w:color w:val="000000"/>
          <w:kern w:val="0"/>
          <w:sz w:val="24"/>
          <w:szCs w:val="24"/>
          <w14:ligatures w14:val="none"/>
        </w:rPr>
        <w:t>r</w:t>
      </w:r>
      <w:r w:rsidRPr="00F904FE">
        <w:rPr>
          <w:rFonts w:ascii="Times New Roman" w:eastAsia="Times New Roman" w:hAnsi="Times New Roman" w:cs="Times New Roman"/>
          <w:color w:val="000000"/>
          <w:kern w:val="0"/>
          <w:sz w:val="24"/>
          <w:szCs w:val="24"/>
          <w14:ligatures w14:val="none"/>
        </w:rPr>
        <w:t>e are of three types based on the substances these are made of: Glass, Quartz, and Plastic cuvette.</w:t>
      </w:r>
    </w:p>
    <w:p w14:paraId="344D3A20" w14:textId="77777777" w:rsidR="00F904FE" w:rsidRPr="00F904FE" w:rsidRDefault="00F904FE" w:rsidP="00F904FE">
      <w:pPr>
        <w:numPr>
          <w:ilvl w:val="1"/>
          <w:numId w:val="1"/>
        </w:numPr>
        <w:shd w:val="clear" w:color="auto" w:fill="FFFFFF"/>
        <w:spacing w:after="0" w:line="240" w:lineRule="auto"/>
        <w:ind w:left="1470"/>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Glass cuvettes </w:t>
      </w:r>
      <w:r w:rsidRPr="00F904FE">
        <w:rPr>
          <w:rFonts w:ascii="Times New Roman" w:eastAsia="Times New Roman" w:hAnsi="Times New Roman" w:cs="Times New Roman"/>
          <w:color w:val="000000"/>
          <w:kern w:val="0"/>
          <w:sz w:val="24"/>
          <w:szCs w:val="24"/>
          <w14:ligatures w14:val="none"/>
        </w:rPr>
        <w:t>are cheap and absorb light of 340 nm wavelength.</w:t>
      </w:r>
    </w:p>
    <w:p w14:paraId="11BBBCDD" w14:textId="77777777" w:rsidR="00F904FE" w:rsidRPr="00F904FE" w:rsidRDefault="00F904FE" w:rsidP="00F904FE">
      <w:pPr>
        <w:numPr>
          <w:ilvl w:val="1"/>
          <w:numId w:val="1"/>
        </w:numPr>
        <w:shd w:val="clear" w:color="auto" w:fill="FFFFFF"/>
        <w:spacing w:after="0" w:line="240" w:lineRule="auto"/>
        <w:ind w:left="1470"/>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Quartz cuvettes</w:t>
      </w:r>
      <w:r w:rsidRPr="00F904FE">
        <w:rPr>
          <w:rFonts w:ascii="Times New Roman" w:eastAsia="Times New Roman" w:hAnsi="Times New Roman" w:cs="Times New Roman"/>
          <w:color w:val="000000"/>
          <w:kern w:val="0"/>
          <w:sz w:val="24"/>
          <w:szCs w:val="24"/>
          <w14:ligatures w14:val="none"/>
        </w:rPr>
        <w:t> facilitate entry of both lights of UV and visible ranges.</w:t>
      </w:r>
    </w:p>
    <w:p w14:paraId="6A491897" w14:textId="77777777" w:rsidR="00F904FE" w:rsidRPr="00F904FE" w:rsidRDefault="00F904FE" w:rsidP="00F904FE">
      <w:pPr>
        <w:numPr>
          <w:ilvl w:val="1"/>
          <w:numId w:val="1"/>
        </w:numPr>
        <w:shd w:val="clear" w:color="auto" w:fill="FFFFFF"/>
        <w:spacing w:after="0" w:line="240" w:lineRule="auto"/>
        <w:ind w:left="1470"/>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Plastic cuvettes</w:t>
      </w:r>
      <w:r w:rsidRPr="00F904FE">
        <w:rPr>
          <w:rFonts w:ascii="Times New Roman" w:eastAsia="Times New Roman" w:hAnsi="Times New Roman" w:cs="Times New Roman"/>
          <w:color w:val="000000"/>
          <w:kern w:val="0"/>
          <w:sz w:val="24"/>
          <w:szCs w:val="24"/>
          <w14:ligatures w14:val="none"/>
        </w:rPr>
        <w:t> are cheaper, easily scratched, and have shorter lifespans.</w:t>
      </w:r>
    </w:p>
    <w:p w14:paraId="303C856B" w14:textId="77777777" w:rsidR="00F904FE" w:rsidRPr="00F904FE" w:rsidRDefault="00F904FE" w:rsidP="00F904FE">
      <w:pPr>
        <w:numPr>
          <w:ilvl w:val="0"/>
          <w:numId w:val="1"/>
        </w:num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Photocell (Photodetector</w:t>
      </w:r>
      <w:r w:rsidRPr="00F904FE">
        <w:rPr>
          <w:rFonts w:ascii="Times New Roman" w:eastAsia="Times New Roman" w:hAnsi="Times New Roman" w:cs="Times New Roman"/>
          <w:color w:val="000000"/>
          <w:kern w:val="0"/>
          <w:sz w:val="24"/>
          <w:szCs w:val="24"/>
          <w14:ligatures w14:val="none"/>
        </w:rPr>
        <w:t>): These photosensitive devices measure light intensity by converting light energy into electrical energy.</w:t>
      </w:r>
    </w:p>
    <w:p w14:paraId="1CD7331D" w14:textId="21224176" w:rsidR="00F904FE" w:rsidRPr="00B66B61" w:rsidRDefault="00F904FE" w:rsidP="00F904FE">
      <w:pPr>
        <w:numPr>
          <w:ilvl w:val="0"/>
          <w:numId w:val="1"/>
        </w:num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b/>
          <w:bCs/>
          <w:color w:val="000000"/>
          <w:kern w:val="0"/>
          <w:sz w:val="24"/>
          <w:szCs w:val="24"/>
          <w:bdr w:val="none" w:sz="0" w:space="0" w:color="auto" w:frame="1"/>
          <w14:ligatures w14:val="none"/>
        </w:rPr>
        <w:t>Galvanometer: </w:t>
      </w:r>
      <w:r w:rsidRPr="00F904FE">
        <w:rPr>
          <w:rFonts w:ascii="Times New Roman" w:eastAsia="Times New Roman" w:hAnsi="Times New Roman" w:cs="Times New Roman"/>
          <w:color w:val="000000"/>
          <w:kern w:val="0"/>
          <w:sz w:val="24"/>
          <w:szCs w:val="24"/>
          <w14:ligatures w14:val="none"/>
        </w:rPr>
        <w:t>The electrical signal generated in a photocell is detected and measured by a galvanometer. It displays optical density (OD) and percentage transmission</w:t>
      </w:r>
      <w:r w:rsidR="006A2CA6" w:rsidRPr="00B66B61">
        <w:rPr>
          <w:rFonts w:ascii="Times New Roman" w:eastAsia="Times New Roman" w:hAnsi="Times New Roman" w:cs="Times New Roman"/>
          <w:color w:val="000000"/>
          <w:kern w:val="0"/>
          <w:sz w:val="24"/>
          <w:szCs w:val="24"/>
          <w14:ligatures w14:val="none"/>
        </w:rPr>
        <w:t>.</w:t>
      </w:r>
    </w:p>
    <w:p w14:paraId="44C4E95F" w14:textId="66A658AE" w:rsidR="009901B4" w:rsidRPr="00B66B61" w:rsidRDefault="009901B4" w:rsidP="009901B4">
      <w:pPr>
        <w:shd w:val="clear" w:color="auto" w:fill="FFFFFF"/>
        <w:spacing w:after="0" w:line="240" w:lineRule="auto"/>
        <w:rPr>
          <w:rFonts w:ascii="Times New Roman" w:eastAsia="Times New Roman" w:hAnsi="Times New Roman" w:cs="Times New Roman"/>
          <w:b/>
          <w:bCs/>
          <w:color w:val="000000"/>
          <w:kern w:val="0"/>
          <w:sz w:val="24"/>
          <w:szCs w:val="24"/>
          <w:bdr w:val="none" w:sz="0" w:space="0" w:color="auto" w:frame="1"/>
          <w14:ligatures w14:val="none"/>
        </w:rPr>
      </w:pPr>
    </w:p>
    <w:p w14:paraId="06CEDCC9" w14:textId="3FCCB60D" w:rsidR="006A2CA6" w:rsidRPr="00B66B61" w:rsidRDefault="006A2CA6" w:rsidP="006A2CA6">
      <w:pPr>
        <w:shd w:val="clear" w:color="auto" w:fill="FFFFFF"/>
        <w:spacing w:after="0" w:line="240" w:lineRule="auto"/>
        <w:ind w:left="720"/>
        <w:rPr>
          <w:rFonts w:ascii="Times New Roman" w:eastAsia="Times New Roman" w:hAnsi="Times New Roman" w:cs="Times New Roman"/>
          <w:b/>
          <w:bCs/>
          <w:color w:val="000000"/>
          <w:kern w:val="0"/>
          <w:sz w:val="24"/>
          <w:szCs w:val="24"/>
          <w:u w:val="single"/>
          <w:bdr w:val="none" w:sz="0" w:space="0" w:color="auto" w:frame="1"/>
          <w14:ligatures w14:val="none"/>
        </w:rPr>
      </w:pPr>
      <w:r w:rsidRPr="00B66B61">
        <w:rPr>
          <w:rFonts w:ascii="Times New Roman" w:eastAsia="Times New Roman" w:hAnsi="Times New Roman" w:cs="Times New Roman"/>
          <w:b/>
          <w:bCs/>
          <w:color w:val="000000"/>
          <w:kern w:val="0"/>
          <w:sz w:val="24"/>
          <w:szCs w:val="24"/>
          <w:u w:val="single"/>
          <w:bdr w:val="none" w:sz="0" w:space="0" w:color="auto" w:frame="1"/>
          <w14:ligatures w14:val="none"/>
        </w:rPr>
        <w:t xml:space="preserve">Procedure of colorimetric estimation of concentration </w:t>
      </w:r>
    </w:p>
    <w:p w14:paraId="1D44B250" w14:textId="77777777" w:rsidR="00981EB0" w:rsidRPr="00B66B61" w:rsidRDefault="006A2CA6" w:rsidP="006A2CA6">
      <w:pPr>
        <w:shd w:val="clear" w:color="auto" w:fill="FFFFFF"/>
        <w:spacing w:after="0" w:line="240" w:lineRule="auto"/>
        <w:rPr>
          <w:rFonts w:ascii="Times New Roman" w:eastAsia="Times New Roman" w:hAnsi="Times New Roman" w:cs="Times New Roman"/>
          <w:color w:val="000000"/>
          <w:kern w:val="0"/>
          <w:sz w:val="24"/>
          <w:szCs w:val="24"/>
          <w:bdr w:val="none" w:sz="0" w:space="0" w:color="auto" w:frame="1"/>
          <w14:ligatures w14:val="none"/>
        </w:rPr>
      </w:pPr>
      <w:r w:rsidRPr="00B66B61">
        <w:rPr>
          <w:rFonts w:ascii="Times New Roman" w:eastAsia="Times New Roman" w:hAnsi="Times New Roman" w:cs="Times New Roman"/>
          <w:color w:val="000000"/>
          <w:kern w:val="0"/>
          <w:sz w:val="24"/>
          <w:szCs w:val="24"/>
          <w:bdr w:val="none" w:sz="0" w:space="0" w:color="auto" w:frame="1"/>
          <w14:ligatures w14:val="none"/>
        </w:rPr>
        <w:lastRenderedPageBreak/>
        <w:t>In colorimetric estimation, it is necessary to prepare 3 solutions; the blank usually water or reagent to eliminate the effect of light absorption, the standard which is a solution with known concentration and the test with unknown concentration.</w:t>
      </w:r>
    </w:p>
    <w:p w14:paraId="06ECD6DD" w14:textId="77777777" w:rsidR="00981EB0" w:rsidRPr="00B66B61" w:rsidRDefault="00981EB0" w:rsidP="006A2CA6">
      <w:pPr>
        <w:shd w:val="clear" w:color="auto" w:fill="FFFFFF"/>
        <w:spacing w:after="0" w:line="240" w:lineRule="auto"/>
        <w:rPr>
          <w:rFonts w:ascii="Times New Roman" w:eastAsia="Times New Roman" w:hAnsi="Times New Roman" w:cs="Times New Roman"/>
          <w:color w:val="000000"/>
          <w:kern w:val="0"/>
          <w:sz w:val="24"/>
          <w:szCs w:val="24"/>
          <w:bdr w:val="none" w:sz="0" w:space="0" w:color="auto" w:frame="1"/>
          <w14:ligatures w14:val="none"/>
        </w:rPr>
      </w:pPr>
      <w:r w:rsidRPr="00B66B61">
        <w:rPr>
          <w:rFonts w:ascii="Times New Roman" w:eastAsia="Times New Roman" w:hAnsi="Times New Roman" w:cs="Times New Roman"/>
          <w:color w:val="000000"/>
          <w:kern w:val="0"/>
          <w:sz w:val="24"/>
          <w:szCs w:val="24"/>
          <w:bdr w:val="none" w:sz="0" w:space="0" w:color="auto" w:frame="1"/>
          <w14:ligatures w14:val="none"/>
        </w:rPr>
        <w:t>Following a combination of the Beer and lamberts law, the concentration of the test solution can be determined.</w:t>
      </w:r>
    </w:p>
    <w:p w14:paraId="4C194C71" w14:textId="52957EB1" w:rsidR="00981EB0" w:rsidRPr="00B66B61" w:rsidRDefault="00981EB0" w:rsidP="006A2CA6">
      <w:pPr>
        <w:shd w:val="clear" w:color="auto" w:fill="FFFFFF"/>
        <w:spacing w:after="0" w:line="240" w:lineRule="auto"/>
        <w:rPr>
          <w:rFonts w:ascii="Times New Roman" w:eastAsia="Times New Roman" w:hAnsi="Times New Roman" w:cs="Times New Roman"/>
          <w:color w:val="000000"/>
          <w:kern w:val="0"/>
          <w:sz w:val="24"/>
          <w:szCs w:val="24"/>
          <w:bdr w:val="none" w:sz="0" w:space="0" w:color="auto" w:frame="1"/>
          <w14:ligatures w14:val="none"/>
        </w:rPr>
      </w:pPr>
      <w:r w:rsidRPr="00B66B61">
        <w:rPr>
          <w:rFonts w:ascii="Times New Roman" w:eastAsia="Times New Roman" w:hAnsi="Times New Roman" w:cs="Times New Roman"/>
          <w:color w:val="000000"/>
          <w:kern w:val="0"/>
          <w:sz w:val="24"/>
          <w:szCs w:val="24"/>
          <w:bdr w:val="none" w:sz="0" w:space="0" w:color="auto" w:frame="1"/>
          <w14:ligatures w14:val="none"/>
        </w:rPr>
        <w:t xml:space="preserve">A standard curve is then plotted to see if the method of assaying follows Beer’s law </w:t>
      </w:r>
      <w:r w:rsidR="00B96D68" w:rsidRPr="00B66B61">
        <w:rPr>
          <w:rFonts w:ascii="Times New Roman" w:eastAsia="Times New Roman" w:hAnsi="Times New Roman" w:cs="Times New Roman"/>
          <w:color w:val="000000"/>
          <w:kern w:val="0"/>
          <w:sz w:val="24"/>
          <w:szCs w:val="24"/>
          <w:bdr w:val="none" w:sz="0" w:space="0" w:color="auto" w:frame="1"/>
          <w14:ligatures w14:val="none"/>
        </w:rPr>
        <w:t>i.e.,</w:t>
      </w:r>
      <w:r w:rsidRPr="00B66B61">
        <w:rPr>
          <w:rFonts w:ascii="Times New Roman" w:eastAsia="Times New Roman" w:hAnsi="Times New Roman" w:cs="Times New Roman"/>
          <w:color w:val="000000"/>
          <w:kern w:val="0"/>
          <w:sz w:val="24"/>
          <w:szCs w:val="24"/>
          <w:bdr w:val="none" w:sz="0" w:space="0" w:color="auto" w:frame="1"/>
          <w14:ligatures w14:val="none"/>
        </w:rPr>
        <w:t xml:space="preserve"> whether the absorbance increases in a linear manner with increase in concentration.</w:t>
      </w:r>
    </w:p>
    <w:p w14:paraId="2B434329" w14:textId="3A3E7283" w:rsidR="00647DF4" w:rsidRPr="00B66B61" w:rsidRDefault="00981EB0" w:rsidP="006A2CA6">
      <w:pPr>
        <w:shd w:val="clear" w:color="auto" w:fill="FFFFFF"/>
        <w:spacing w:after="0" w:line="240" w:lineRule="auto"/>
        <w:rPr>
          <w:rFonts w:ascii="Times New Roman" w:eastAsia="Times New Roman" w:hAnsi="Times New Roman" w:cs="Times New Roman"/>
          <w:color w:val="000000"/>
          <w:kern w:val="0"/>
          <w:sz w:val="24"/>
          <w:szCs w:val="24"/>
          <w:bdr w:val="none" w:sz="0" w:space="0" w:color="auto" w:frame="1"/>
          <w14:ligatures w14:val="none"/>
        </w:rPr>
      </w:pPr>
      <w:r w:rsidRPr="00B66B61">
        <w:rPr>
          <w:rFonts w:ascii="Times New Roman" w:eastAsia="Times New Roman" w:hAnsi="Times New Roman" w:cs="Times New Roman"/>
          <w:color w:val="000000"/>
          <w:kern w:val="0"/>
          <w:sz w:val="24"/>
          <w:szCs w:val="24"/>
          <w:bdr w:val="none" w:sz="0" w:space="0" w:color="auto" w:frame="1"/>
          <w14:ligatures w14:val="none"/>
        </w:rPr>
        <w:t xml:space="preserve">The standard curve is a plot of y for optical density against x for the concentration of the standard solution. The concentration of the unknown can be </w:t>
      </w:r>
      <w:r w:rsidR="00B96D68" w:rsidRPr="00B66B61">
        <w:rPr>
          <w:rFonts w:ascii="Times New Roman" w:eastAsia="Times New Roman" w:hAnsi="Times New Roman" w:cs="Times New Roman"/>
          <w:color w:val="000000"/>
          <w:kern w:val="0"/>
          <w:sz w:val="24"/>
          <w:szCs w:val="24"/>
          <w:bdr w:val="none" w:sz="0" w:space="0" w:color="auto" w:frame="1"/>
          <w14:ligatures w14:val="none"/>
        </w:rPr>
        <w:t>obtained</w:t>
      </w:r>
      <w:r w:rsidRPr="00B66B61">
        <w:rPr>
          <w:rFonts w:ascii="Times New Roman" w:eastAsia="Times New Roman" w:hAnsi="Times New Roman" w:cs="Times New Roman"/>
          <w:color w:val="000000"/>
          <w:kern w:val="0"/>
          <w:sz w:val="24"/>
          <w:szCs w:val="24"/>
          <w:bdr w:val="none" w:sz="0" w:space="0" w:color="auto" w:frame="1"/>
          <w14:ligatures w14:val="none"/>
        </w:rPr>
        <w:t xml:space="preserve"> by extrapolating the known optical density or absorbance in the graph. </w:t>
      </w:r>
    </w:p>
    <w:p w14:paraId="401ABC1A" w14:textId="77777777" w:rsidR="00B66B61" w:rsidRDefault="00B66B61" w:rsidP="006A2CA6">
      <w:pPr>
        <w:shd w:val="clear" w:color="auto" w:fill="FFFFFF"/>
        <w:spacing w:after="0" w:line="240" w:lineRule="auto"/>
        <w:rPr>
          <w:rFonts w:ascii="Times New Roman" w:eastAsia="Times New Roman" w:hAnsi="Times New Roman" w:cs="Times New Roman"/>
          <w:b/>
          <w:bCs/>
          <w:color w:val="000000"/>
          <w:kern w:val="0"/>
          <w:sz w:val="24"/>
          <w:szCs w:val="24"/>
          <w:bdr w:val="none" w:sz="0" w:space="0" w:color="auto" w:frame="1"/>
          <w14:ligatures w14:val="none"/>
        </w:rPr>
      </w:pPr>
    </w:p>
    <w:p w14:paraId="320FEBF7" w14:textId="32B76141" w:rsidR="00647DF4" w:rsidRPr="00B66B61" w:rsidRDefault="00647DF4" w:rsidP="006A2CA6">
      <w:pPr>
        <w:shd w:val="clear" w:color="auto" w:fill="FFFFFF"/>
        <w:spacing w:after="0" w:line="240" w:lineRule="auto"/>
        <w:rPr>
          <w:rFonts w:ascii="Times New Roman" w:eastAsia="Times New Roman" w:hAnsi="Times New Roman" w:cs="Times New Roman"/>
          <w:b/>
          <w:bCs/>
          <w:color w:val="000000"/>
          <w:kern w:val="0"/>
          <w:sz w:val="24"/>
          <w:szCs w:val="24"/>
          <w:bdr w:val="none" w:sz="0" w:space="0" w:color="auto" w:frame="1"/>
          <w14:ligatures w14:val="none"/>
        </w:rPr>
      </w:pPr>
      <w:r w:rsidRPr="00B66B61">
        <w:rPr>
          <w:rFonts w:ascii="Times New Roman" w:eastAsia="Times New Roman" w:hAnsi="Times New Roman" w:cs="Times New Roman"/>
          <w:b/>
          <w:bCs/>
          <w:color w:val="000000"/>
          <w:kern w:val="0"/>
          <w:sz w:val="24"/>
          <w:szCs w:val="24"/>
          <w:bdr w:val="none" w:sz="0" w:space="0" w:color="auto" w:frame="1"/>
          <w14:ligatures w14:val="none"/>
        </w:rPr>
        <w:t xml:space="preserve">Example </w:t>
      </w:r>
    </w:p>
    <w:p w14:paraId="41F9A0D8" w14:textId="3C23DCEF" w:rsidR="00647DF4" w:rsidRPr="00B66B61" w:rsidRDefault="00B66B61" w:rsidP="006A2CA6">
      <w:pPr>
        <w:shd w:val="clear" w:color="auto" w:fill="FFFFFF"/>
        <w:spacing w:after="0" w:line="240" w:lineRule="auto"/>
        <w:rPr>
          <w:rFonts w:ascii="Times New Roman" w:eastAsia="Times New Roman" w:hAnsi="Times New Roman" w:cs="Times New Roman"/>
          <w:color w:val="000000"/>
          <w:kern w:val="0"/>
          <w:sz w:val="24"/>
          <w:szCs w:val="24"/>
          <w:bdr w:val="none" w:sz="0" w:space="0" w:color="auto" w:frame="1"/>
          <w14:ligatures w14:val="none"/>
        </w:rPr>
      </w:pPr>
      <w:r>
        <w:rPr>
          <w:rFonts w:ascii="Times New Roman" w:eastAsia="Times New Roman" w:hAnsi="Times New Roman" w:cs="Times New Roman"/>
          <w:color w:val="000000"/>
          <w:kern w:val="0"/>
          <w:sz w:val="24"/>
          <w:szCs w:val="24"/>
          <w:bdr w:val="none" w:sz="0" w:space="0" w:color="auto" w:frame="1"/>
          <w14:ligatures w14:val="none"/>
        </w:rPr>
        <w:t>To p</w:t>
      </w:r>
      <w:r w:rsidR="00647DF4" w:rsidRPr="00B66B61">
        <w:rPr>
          <w:rFonts w:ascii="Times New Roman" w:eastAsia="Times New Roman" w:hAnsi="Times New Roman" w:cs="Times New Roman"/>
          <w:color w:val="000000"/>
          <w:kern w:val="0"/>
          <w:sz w:val="24"/>
          <w:szCs w:val="24"/>
          <w:bdr w:val="none" w:sz="0" w:space="0" w:color="auto" w:frame="1"/>
          <w14:ligatures w14:val="none"/>
        </w:rPr>
        <w:t xml:space="preserve">repare a 1% standard solution of glucose, i.e. 1g/dl </w:t>
      </w:r>
    </w:p>
    <w:p w14:paraId="22A4AD5D" w14:textId="7CA37580" w:rsidR="006A2CA6" w:rsidRPr="00B66B61" w:rsidRDefault="00B66B61" w:rsidP="00B66B61">
      <w:pPr>
        <w:shd w:val="clear" w:color="auto" w:fill="FFFFFF"/>
        <w:spacing w:after="0" w:line="240" w:lineRule="auto"/>
        <w:rPr>
          <w:rFonts w:ascii="Times New Roman" w:eastAsia="Times New Roman" w:hAnsi="Times New Roman" w:cs="Times New Roman"/>
          <w:color w:val="000000"/>
          <w:kern w:val="0"/>
          <w:sz w:val="24"/>
          <w:szCs w:val="24"/>
          <w:bdr w:val="none" w:sz="0" w:space="0" w:color="auto" w:frame="1"/>
          <w14:ligatures w14:val="none"/>
        </w:rPr>
      </w:pPr>
      <w:r>
        <w:rPr>
          <w:rFonts w:ascii="Times New Roman" w:eastAsia="Times New Roman" w:hAnsi="Times New Roman" w:cs="Times New Roman"/>
          <w:color w:val="000000"/>
          <w:kern w:val="0"/>
          <w:sz w:val="24"/>
          <w:szCs w:val="24"/>
          <w:bdr w:val="none" w:sz="0" w:space="0" w:color="auto" w:frame="1"/>
          <w14:ligatures w14:val="none"/>
        </w:rPr>
        <w:t>You first have to</w:t>
      </w:r>
      <w:r w:rsidR="00647DF4" w:rsidRPr="00B66B61">
        <w:rPr>
          <w:rFonts w:ascii="Times New Roman" w:eastAsia="Times New Roman" w:hAnsi="Times New Roman" w:cs="Times New Roman"/>
          <w:color w:val="000000"/>
          <w:kern w:val="0"/>
          <w:sz w:val="24"/>
          <w:szCs w:val="24"/>
          <w:bdr w:val="none" w:sz="0" w:space="0" w:color="auto" w:frame="1"/>
          <w14:ligatures w14:val="none"/>
        </w:rPr>
        <w:t xml:space="preserve"> make different dilutions of the standard solution using the general formula for obtaining concentration</w:t>
      </w:r>
      <w:r w:rsidR="00647DF4" w:rsidRPr="00B66B61">
        <w:rPr>
          <w:rFonts w:ascii="Times New Roman" w:eastAsia="Times New Roman" w:hAnsi="Times New Roman" w:cs="Times New Roman"/>
          <w:b/>
          <w:bCs/>
          <w:color w:val="000000"/>
          <w:kern w:val="0"/>
          <w:sz w:val="24"/>
          <w:szCs w:val="24"/>
          <w:bdr w:val="none" w:sz="0" w:space="0" w:color="auto" w:frame="1"/>
          <w14:ligatures w14:val="none"/>
        </w:rPr>
        <w:t xml:space="preserve"> C1xV1</w:t>
      </w:r>
      <w:r w:rsidR="00647DF4" w:rsidRPr="00B66B61">
        <w:rPr>
          <w:rFonts w:ascii="Times New Roman" w:eastAsia="Times New Roman" w:hAnsi="Times New Roman" w:cs="Times New Roman"/>
          <w:color w:val="000000"/>
          <w:kern w:val="0"/>
          <w:sz w:val="24"/>
          <w:szCs w:val="24"/>
          <w:bdr w:val="none" w:sz="0" w:space="0" w:color="auto" w:frame="1"/>
          <w14:ligatures w14:val="none"/>
        </w:rPr>
        <w:t>=</w:t>
      </w:r>
      <w:r w:rsidR="00647DF4" w:rsidRPr="00B66B61">
        <w:rPr>
          <w:rFonts w:ascii="Times New Roman" w:eastAsia="Times New Roman" w:hAnsi="Times New Roman" w:cs="Times New Roman"/>
          <w:b/>
          <w:bCs/>
          <w:color w:val="000000"/>
          <w:kern w:val="0"/>
          <w:sz w:val="24"/>
          <w:szCs w:val="24"/>
          <w:bdr w:val="none" w:sz="0" w:space="0" w:color="auto" w:frame="1"/>
          <w14:ligatures w14:val="none"/>
        </w:rPr>
        <w:t>C2xV2</w:t>
      </w:r>
      <w:r w:rsidR="006A2CA6" w:rsidRPr="00B66B61">
        <w:rPr>
          <w:rFonts w:ascii="Times New Roman" w:eastAsia="Times New Roman" w:hAnsi="Times New Roman" w:cs="Times New Roman"/>
          <w:color w:val="000000"/>
          <w:kern w:val="0"/>
          <w:sz w:val="24"/>
          <w:szCs w:val="24"/>
          <w:bdr w:val="none" w:sz="0" w:space="0" w:color="auto" w:frame="1"/>
          <w14:ligatures w14:val="none"/>
        </w:rPr>
        <w:t xml:space="preserve"> </w:t>
      </w:r>
    </w:p>
    <w:p w14:paraId="10D62C02" w14:textId="4E4C5BC8" w:rsidR="00647DF4" w:rsidRPr="00B66B61" w:rsidRDefault="00647DF4" w:rsidP="006A2CA6">
      <w:p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noProof/>
          <w:color w:val="000000"/>
          <w:kern w:val="0"/>
          <w:sz w:val="24"/>
          <w:szCs w:val="24"/>
          <w14:ligatures w14:val="none"/>
        </w:rPr>
        <w:drawing>
          <wp:inline distT="0" distB="0" distL="0" distR="0" wp14:anchorId="6269F4FA" wp14:editId="253A3C52">
            <wp:extent cx="5943600" cy="2356485"/>
            <wp:effectExtent l="0" t="0" r="0" b="5715"/>
            <wp:docPr id="991817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817155" name=""/>
                    <pic:cNvPicPr/>
                  </pic:nvPicPr>
                  <pic:blipFill>
                    <a:blip r:embed="rId7"/>
                    <a:stretch>
                      <a:fillRect/>
                    </a:stretch>
                  </pic:blipFill>
                  <pic:spPr>
                    <a:xfrm>
                      <a:off x="0" y="0"/>
                      <a:ext cx="5943600" cy="2356485"/>
                    </a:xfrm>
                    <a:prstGeom prst="rect">
                      <a:avLst/>
                    </a:prstGeom>
                  </pic:spPr>
                </pic:pic>
              </a:graphicData>
            </a:graphic>
          </wp:inline>
        </w:drawing>
      </w:r>
    </w:p>
    <w:p w14:paraId="2B6F65CF" w14:textId="78D5318D" w:rsidR="00647DF4" w:rsidRPr="00B66B61" w:rsidRDefault="00647DF4" w:rsidP="006A2CA6">
      <w:p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color w:val="000000"/>
          <w:kern w:val="0"/>
          <w:sz w:val="24"/>
          <w:szCs w:val="24"/>
          <w14:ligatures w14:val="none"/>
        </w:rPr>
        <w:t>After preparing these concentrations of Std, their O.Ds or absorbances are measured. A standard curve can be prepared as shown below.</w:t>
      </w:r>
    </w:p>
    <w:p w14:paraId="0C1E870E" w14:textId="77777777" w:rsidR="00647DF4" w:rsidRPr="00B66B61" w:rsidRDefault="00647DF4" w:rsidP="006A2CA6">
      <w:pPr>
        <w:shd w:val="clear" w:color="auto" w:fill="FFFFFF"/>
        <w:spacing w:after="0" w:line="240" w:lineRule="auto"/>
        <w:rPr>
          <w:rFonts w:ascii="Times New Roman" w:eastAsia="Times New Roman" w:hAnsi="Times New Roman" w:cs="Times New Roman"/>
          <w:color w:val="000000"/>
          <w:kern w:val="0"/>
          <w:sz w:val="24"/>
          <w:szCs w:val="24"/>
          <w14:ligatures w14:val="none"/>
        </w:rPr>
      </w:pPr>
    </w:p>
    <w:p w14:paraId="5C722C7A" w14:textId="14473B13" w:rsidR="00647DF4" w:rsidRPr="00B66B61" w:rsidRDefault="00647DF4" w:rsidP="006A2CA6">
      <w:p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noProof/>
          <w:color w:val="000000"/>
          <w:kern w:val="0"/>
          <w:sz w:val="24"/>
          <w:szCs w:val="24"/>
          <w14:ligatures w14:val="none"/>
        </w:rPr>
        <w:lastRenderedPageBreak/>
        <w:drawing>
          <wp:anchor distT="0" distB="0" distL="114300" distR="114300" simplePos="0" relativeHeight="251658240" behindDoc="0" locked="0" layoutInCell="1" allowOverlap="1" wp14:anchorId="0737E5C7" wp14:editId="3523D7C7">
            <wp:simplePos x="0" y="0"/>
            <wp:positionH relativeFrom="column">
              <wp:posOffset>0</wp:posOffset>
            </wp:positionH>
            <wp:positionV relativeFrom="paragraph">
              <wp:posOffset>3810</wp:posOffset>
            </wp:positionV>
            <wp:extent cx="5151120" cy="3337560"/>
            <wp:effectExtent l="0" t="0" r="0" b="0"/>
            <wp:wrapTopAndBottom/>
            <wp:docPr id="278759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759716" name=""/>
                    <pic:cNvPicPr/>
                  </pic:nvPicPr>
                  <pic:blipFill>
                    <a:blip r:embed="rId8">
                      <a:extLst>
                        <a:ext uri="{28A0092B-C50C-407E-A947-70E740481C1C}">
                          <a14:useLocalDpi xmlns:a14="http://schemas.microsoft.com/office/drawing/2010/main" val="0"/>
                        </a:ext>
                      </a:extLst>
                    </a:blip>
                    <a:stretch>
                      <a:fillRect/>
                    </a:stretch>
                  </pic:blipFill>
                  <pic:spPr>
                    <a:xfrm>
                      <a:off x="0" y="0"/>
                      <a:ext cx="5151120" cy="3337560"/>
                    </a:xfrm>
                    <a:prstGeom prst="rect">
                      <a:avLst/>
                    </a:prstGeom>
                  </pic:spPr>
                </pic:pic>
              </a:graphicData>
            </a:graphic>
          </wp:anchor>
        </w:drawing>
      </w:r>
    </w:p>
    <w:p w14:paraId="0F74FDEF" w14:textId="77777777" w:rsidR="006A2CA6" w:rsidRPr="00F904FE" w:rsidRDefault="006A2CA6" w:rsidP="006A2CA6">
      <w:pPr>
        <w:shd w:val="clear" w:color="auto" w:fill="FFFFFF"/>
        <w:spacing w:after="0" w:line="240" w:lineRule="auto"/>
        <w:rPr>
          <w:rFonts w:ascii="Times New Roman" w:eastAsia="Times New Roman" w:hAnsi="Times New Roman" w:cs="Times New Roman"/>
          <w:color w:val="000000"/>
          <w:kern w:val="0"/>
          <w:sz w:val="24"/>
          <w:szCs w:val="24"/>
          <w14:ligatures w14:val="none"/>
        </w:rPr>
      </w:pPr>
    </w:p>
    <w:p w14:paraId="67708C5D" w14:textId="50E40BC6" w:rsidR="00647DF4" w:rsidRPr="00B66B61" w:rsidRDefault="009901B4" w:rsidP="006A2CA6">
      <w:pPr>
        <w:shd w:val="clear" w:color="auto" w:fill="FFFFFF"/>
        <w:spacing w:after="0" w:line="240" w:lineRule="auto"/>
        <w:ind w:left="915"/>
        <w:rPr>
          <w:rFonts w:ascii="Times New Roman" w:eastAsia="Times New Roman" w:hAnsi="Times New Roman" w:cs="Times New Roman"/>
          <w:b/>
          <w:bCs/>
          <w:color w:val="000000"/>
          <w:kern w:val="0"/>
          <w:sz w:val="24"/>
          <w:szCs w:val="24"/>
          <w14:ligatures w14:val="none"/>
        </w:rPr>
      </w:pPr>
      <w:r w:rsidRPr="00B66B61">
        <w:rPr>
          <w:rFonts w:ascii="Times New Roman" w:eastAsia="Times New Roman" w:hAnsi="Times New Roman" w:cs="Times New Roman"/>
          <w:b/>
          <w:bCs/>
          <w:color w:val="000000"/>
          <w:kern w:val="0"/>
          <w:sz w:val="24"/>
          <w:szCs w:val="24"/>
          <w14:ligatures w14:val="none"/>
        </w:rPr>
        <w:t>Criteria for getting satisfactory colorimetric estimations</w:t>
      </w:r>
    </w:p>
    <w:p w14:paraId="60A2876A" w14:textId="5BE6221B" w:rsidR="009901B4" w:rsidRPr="00B66B61" w:rsidRDefault="009901B4" w:rsidP="009901B4">
      <w:pPr>
        <w:pStyle w:val="ListParagraph"/>
        <w:numPr>
          <w:ilvl w:val="0"/>
          <w:numId w:val="4"/>
        </w:num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color w:val="000000"/>
          <w:kern w:val="0"/>
          <w:sz w:val="24"/>
          <w:szCs w:val="24"/>
          <w14:ligatures w14:val="none"/>
        </w:rPr>
        <w:t>Stability of the color: Color should not fade with oxidation or temperature.</w:t>
      </w:r>
    </w:p>
    <w:p w14:paraId="601FC8D1" w14:textId="14038A4A" w:rsidR="009901B4" w:rsidRPr="00B66B61" w:rsidRDefault="009901B4" w:rsidP="009901B4">
      <w:pPr>
        <w:pStyle w:val="ListParagraph"/>
        <w:numPr>
          <w:ilvl w:val="0"/>
          <w:numId w:val="4"/>
        </w:num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color w:val="000000"/>
          <w:kern w:val="0"/>
          <w:sz w:val="24"/>
          <w:szCs w:val="24"/>
          <w14:ligatures w14:val="none"/>
        </w:rPr>
        <w:t xml:space="preserve">Intensity of </w:t>
      </w:r>
      <w:proofErr w:type="spellStart"/>
      <w:r w:rsidRPr="00B66B61">
        <w:rPr>
          <w:rFonts w:ascii="Times New Roman" w:eastAsia="Times New Roman" w:hAnsi="Times New Roman" w:cs="Times New Roman"/>
          <w:color w:val="000000"/>
          <w:kern w:val="0"/>
          <w:sz w:val="24"/>
          <w:szCs w:val="24"/>
          <w14:ligatures w14:val="none"/>
        </w:rPr>
        <w:t>colour</w:t>
      </w:r>
      <w:proofErr w:type="spellEnd"/>
      <w:r w:rsidRPr="00B66B61">
        <w:rPr>
          <w:rFonts w:ascii="Times New Roman" w:eastAsia="Times New Roman" w:hAnsi="Times New Roman" w:cs="Times New Roman"/>
          <w:color w:val="000000"/>
          <w:kern w:val="0"/>
          <w:sz w:val="24"/>
          <w:szCs w:val="24"/>
          <w14:ligatures w14:val="none"/>
        </w:rPr>
        <w:t xml:space="preserve">: </w:t>
      </w:r>
      <w:proofErr w:type="spellStart"/>
      <w:r w:rsidRPr="00B66B61">
        <w:rPr>
          <w:rFonts w:ascii="Times New Roman" w:eastAsia="Times New Roman" w:hAnsi="Times New Roman" w:cs="Times New Roman"/>
          <w:color w:val="000000"/>
          <w:kern w:val="0"/>
          <w:sz w:val="24"/>
          <w:szCs w:val="24"/>
          <w14:ligatures w14:val="none"/>
        </w:rPr>
        <w:t>colour</w:t>
      </w:r>
      <w:proofErr w:type="spellEnd"/>
      <w:r w:rsidRPr="00B66B61">
        <w:rPr>
          <w:rFonts w:ascii="Times New Roman" w:eastAsia="Times New Roman" w:hAnsi="Times New Roman" w:cs="Times New Roman"/>
          <w:color w:val="000000"/>
          <w:kern w:val="0"/>
          <w:sz w:val="24"/>
          <w:szCs w:val="24"/>
          <w14:ligatures w14:val="none"/>
        </w:rPr>
        <w:t xml:space="preserve"> should be intense enough to detect small amounts of constituents and for making accurate results in low concentrations.</w:t>
      </w:r>
    </w:p>
    <w:p w14:paraId="434D83A3" w14:textId="0F826310" w:rsidR="009901B4" w:rsidRPr="00B66B61" w:rsidRDefault="009901B4" w:rsidP="009901B4">
      <w:pPr>
        <w:pStyle w:val="ListParagraph"/>
        <w:numPr>
          <w:ilvl w:val="0"/>
          <w:numId w:val="4"/>
        </w:num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color w:val="000000"/>
          <w:kern w:val="0"/>
          <w:sz w:val="24"/>
          <w:szCs w:val="24"/>
          <w14:ligatures w14:val="none"/>
        </w:rPr>
        <w:t>Clarity of solution: the substance to be observed should be completely soluble in the solution</w:t>
      </w:r>
    </w:p>
    <w:p w14:paraId="7D5E7A6B" w14:textId="445D3F5E" w:rsidR="009901B4" w:rsidRPr="00B66B61" w:rsidRDefault="009901B4" w:rsidP="009901B4">
      <w:pPr>
        <w:pStyle w:val="ListParagraph"/>
        <w:numPr>
          <w:ilvl w:val="0"/>
          <w:numId w:val="4"/>
        </w:num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color w:val="000000"/>
          <w:kern w:val="0"/>
          <w:sz w:val="24"/>
          <w:szCs w:val="24"/>
          <w14:ligatures w14:val="none"/>
        </w:rPr>
        <w:t>Specificity: color produced should be specific for the desired constituent</w:t>
      </w:r>
    </w:p>
    <w:p w14:paraId="4D287DCD" w14:textId="59ED4A32" w:rsidR="007A46EC" w:rsidRPr="00B66B61" w:rsidRDefault="007A46EC" w:rsidP="009901B4">
      <w:pPr>
        <w:pStyle w:val="ListParagraph"/>
        <w:numPr>
          <w:ilvl w:val="0"/>
          <w:numId w:val="4"/>
        </w:numPr>
        <w:shd w:val="clear" w:color="auto" w:fill="FFFFFF"/>
        <w:spacing w:after="0" w:line="240" w:lineRule="auto"/>
        <w:rPr>
          <w:rFonts w:ascii="Times New Roman" w:eastAsia="Times New Roman" w:hAnsi="Times New Roman" w:cs="Times New Roman"/>
          <w:color w:val="000000"/>
          <w:kern w:val="0"/>
          <w:sz w:val="24"/>
          <w:szCs w:val="24"/>
          <w14:ligatures w14:val="none"/>
        </w:rPr>
      </w:pPr>
      <w:r w:rsidRPr="00B66B61">
        <w:rPr>
          <w:rFonts w:ascii="Times New Roman" w:eastAsia="Times New Roman" w:hAnsi="Times New Roman" w:cs="Times New Roman"/>
          <w:color w:val="000000"/>
          <w:kern w:val="0"/>
          <w:sz w:val="24"/>
          <w:szCs w:val="24"/>
          <w14:ligatures w14:val="none"/>
        </w:rPr>
        <w:t>Validity of Beer’s law: the intensity of the color should be proportional to the concentration which can be shown by plotting the Absorbance vs conc graph and a straight line passing through the origin should be obtained.</w:t>
      </w:r>
    </w:p>
    <w:p w14:paraId="4F6968B0" w14:textId="77777777" w:rsidR="00555B1A" w:rsidRDefault="00555B1A" w:rsidP="00555B1A">
      <w:pPr>
        <w:pStyle w:val="NormalWeb"/>
        <w:shd w:val="clear" w:color="auto" w:fill="FFFFFF"/>
        <w:spacing w:before="0" w:beforeAutospacing="0" w:after="200" w:afterAutospacing="0"/>
        <w:jc w:val="both"/>
        <w:rPr>
          <w:rFonts w:ascii="Open Sans" w:hAnsi="Open Sans" w:cs="Open Sans"/>
          <w:color w:val="000000"/>
          <w:sz w:val="26"/>
          <w:szCs w:val="26"/>
        </w:rPr>
      </w:pPr>
    </w:p>
    <w:p w14:paraId="480118E5" w14:textId="698BE2B1" w:rsidR="00555B1A" w:rsidRPr="00555B1A" w:rsidRDefault="00555B1A" w:rsidP="00555B1A">
      <w:pPr>
        <w:pStyle w:val="NormalWeb"/>
        <w:shd w:val="clear" w:color="auto" w:fill="FFFFFF"/>
        <w:spacing w:before="0" w:beforeAutospacing="0" w:after="200" w:afterAutospacing="0"/>
        <w:jc w:val="both"/>
        <w:rPr>
          <w:color w:val="000000"/>
        </w:rPr>
      </w:pPr>
      <w:r w:rsidRPr="00555B1A">
        <w:rPr>
          <w:color w:val="000000"/>
        </w:rPr>
        <w:t xml:space="preserve">Some of the things that you can </w:t>
      </w:r>
      <w:r w:rsidR="00B66B61" w:rsidRPr="00555B1A">
        <w:rPr>
          <w:color w:val="000000"/>
        </w:rPr>
        <w:t>consider</w:t>
      </w:r>
      <w:r w:rsidRPr="00555B1A">
        <w:rPr>
          <w:color w:val="000000"/>
        </w:rPr>
        <w:t xml:space="preserve"> for taking care of a colorimeter are:</w:t>
      </w:r>
    </w:p>
    <w:p w14:paraId="6D24EB6C" w14:textId="77777777" w:rsidR="00555B1A" w:rsidRPr="00555B1A" w:rsidRDefault="00555B1A" w:rsidP="00555B1A">
      <w:pPr>
        <w:pStyle w:val="NormalWeb"/>
        <w:numPr>
          <w:ilvl w:val="0"/>
          <w:numId w:val="5"/>
        </w:numPr>
        <w:spacing w:before="0" w:beforeAutospacing="0" w:after="200" w:afterAutospacing="0"/>
        <w:jc w:val="both"/>
        <w:textAlignment w:val="baseline"/>
        <w:rPr>
          <w:color w:val="000000"/>
        </w:rPr>
      </w:pPr>
      <w:r w:rsidRPr="00555B1A">
        <w:rPr>
          <w:color w:val="000000"/>
        </w:rPr>
        <w:t>Users should always remove the cuvette from the instrument when not using it.</w:t>
      </w:r>
    </w:p>
    <w:p w14:paraId="3C686D18" w14:textId="77777777" w:rsidR="00555B1A" w:rsidRPr="00555B1A" w:rsidRDefault="00555B1A" w:rsidP="00555B1A">
      <w:pPr>
        <w:pStyle w:val="NormalWeb"/>
        <w:numPr>
          <w:ilvl w:val="0"/>
          <w:numId w:val="5"/>
        </w:numPr>
        <w:spacing w:before="0" w:beforeAutospacing="0" w:after="200" w:afterAutospacing="0"/>
        <w:jc w:val="both"/>
        <w:textAlignment w:val="baseline"/>
        <w:rPr>
          <w:color w:val="000000"/>
        </w:rPr>
      </w:pPr>
      <w:r w:rsidRPr="00555B1A">
        <w:rPr>
          <w:color w:val="000000"/>
        </w:rPr>
        <w:t>If any optical marks are found on the cuvette, gently clean it with tissue paper.</w:t>
      </w:r>
    </w:p>
    <w:p w14:paraId="0D2E0A10" w14:textId="3135CAB3" w:rsidR="00555B1A" w:rsidRPr="00555B1A" w:rsidRDefault="00555B1A" w:rsidP="00555B1A">
      <w:pPr>
        <w:pStyle w:val="NormalWeb"/>
        <w:numPr>
          <w:ilvl w:val="0"/>
          <w:numId w:val="5"/>
        </w:numPr>
        <w:spacing w:before="0" w:beforeAutospacing="0" w:after="200" w:afterAutospacing="0"/>
        <w:jc w:val="both"/>
        <w:textAlignment w:val="baseline"/>
        <w:rPr>
          <w:color w:val="000000"/>
        </w:rPr>
      </w:pPr>
      <w:r w:rsidRPr="00555B1A">
        <w:rPr>
          <w:color w:val="000000"/>
        </w:rPr>
        <w:t xml:space="preserve">Switch off the </w:t>
      </w:r>
      <w:r w:rsidR="00B66B61" w:rsidRPr="00555B1A">
        <w:rPr>
          <w:color w:val="000000"/>
        </w:rPr>
        <w:t>colorimeter</w:t>
      </w:r>
      <w:r w:rsidRPr="00555B1A">
        <w:rPr>
          <w:color w:val="000000"/>
        </w:rPr>
        <w:t xml:space="preserve"> when not in use. This will help the lamp to have a much more lasting life and will also save energy.</w:t>
      </w:r>
    </w:p>
    <w:p w14:paraId="3A44C135" w14:textId="77777777" w:rsidR="00555B1A" w:rsidRPr="00555B1A" w:rsidRDefault="00555B1A" w:rsidP="00555B1A">
      <w:pPr>
        <w:pStyle w:val="NormalWeb"/>
        <w:numPr>
          <w:ilvl w:val="0"/>
          <w:numId w:val="5"/>
        </w:numPr>
        <w:spacing w:before="0" w:beforeAutospacing="0" w:after="200" w:afterAutospacing="0"/>
        <w:jc w:val="both"/>
        <w:textAlignment w:val="baseline"/>
        <w:rPr>
          <w:color w:val="000000"/>
        </w:rPr>
      </w:pPr>
      <w:r w:rsidRPr="00555B1A">
        <w:rPr>
          <w:color w:val="000000"/>
        </w:rPr>
        <w:t>After the work is done, it is preferred to disconnect the plug from the switchboard and cover the colorimeter with its’ protection cover.  </w:t>
      </w:r>
    </w:p>
    <w:p w14:paraId="7AB4ED56" w14:textId="77777777" w:rsidR="00555B1A" w:rsidRPr="00555B1A" w:rsidRDefault="00555B1A" w:rsidP="00555B1A">
      <w:pPr>
        <w:pStyle w:val="NormalWeb"/>
        <w:numPr>
          <w:ilvl w:val="0"/>
          <w:numId w:val="5"/>
        </w:numPr>
        <w:spacing w:before="0" w:beforeAutospacing="0" w:after="200" w:afterAutospacing="0"/>
        <w:jc w:val="both"/>
        <w:textAlignment w:val="baseline"/>
        <w:rPr>
          <w:color w:val="000000"/>
        </w:rPr>
      </w:pPr>
      <w:r w:rsidRPr="00555B1A">
        <w:rPr>
          <w:color w:val="000000"/>
        </w:rPr>
        <w:t>Make it a habit to always check the main power adapter and cable to know if there is any wear or tear. Prolonged use of the colorimeter instrument with even the slightest wear and tear can not only damage the machine but is also dangerous. </w:t>
      </w:r>
    </w:p>
    <w:p w14:paraId="0A01E957" w14:textId="77777777" w:rsidR="00555B1A" w:rsidRPr="00555B1A" w:rsidRDefault="00555B1A" w:rsidP="00555B1A">
      <w:pPr>
        <w:pStyle w:val="NormalWeb"/>
        <w:numPr>
          <w:ilvl w:val="0"/>
          <w:numId w:val="5"/>
        </w:numPr>
        <w:spacing w:before="0" w:beforeAutospacing="0" w:after="200" w:afterAutospacing="0"/>
        <w:jc w:val="both"/>
        <w:textAlignment w:val="baseline"/>
        <w:rPr>
          <w:color w:val="000000"/>
        </w:rPr>
      </w:pPr>
      <w:r w:rsidRPr="00555B1A">
        <w:rPr>
          <w:color w:val="000000"/>
        </w:rPr>
        <w:lastRenderedPageBreak/>
        <w:t>Replace if the instrument is damaged.</w:t>
      </w:r>
    </w:p>
    <w:p w14:paraId="06617411" w14:textId="77777777" w:rsidR="00555B1A" w:rsidRPr="00555B1A" w:rsidRDefault="00555B1A" w:rsidP="00555B1A">
      <w:pPr>
        <w:pStyle w:val="NormalWeb"/>
        <w:numPr>
          <w:ilvl w:val="0"/>
          <w:numId w:val="5"/>
        </w:numPr>
        <w:spacing w:before="0" w:beforeAutospacing="0" w:after="200" w:afterAutospacing="0"/>
        <w:jc w:val="both"/>
        <w:textAlignment w:val="baseline"/>
        <w:rPr>
          <w:color w:val="000000"/>
        </w:rPr>
      </w:pPr>
      <w:r w:rsidRPr="00555B1A">
        <w:rPr>
          <w:color w:val="000000"/>
        </w:rPr>
        <w:t>Always keep it in cool places and at room temperature.</w:t>
      </w:r>
    </w:p>
    <w:p w14:paraId="63AE7243" w14:textId="77777777" w:rsidR="00555B1A" w:rsidRPr="00555B1A" w:rsidRDefault="00555B1A" w:rsidP="00555B1A">
      <w:pPr>
        <w:pStyle w:val="NormalWeb"/>
        <w:numPr>
          <w:ilvl w:val="0"/>
          <w:numId w:val="5"/>
        </w:numPr>
        <w:spacing w:before="0" w:beforeAutospacing="0" w:after="0" w:afterAutospacing="0"/>
        <w:jc w:val="both"/>
        <w:textAlignment w:val="baseline"/>
        <w:rPr>
          <w:color w:val="000000"/>
        </w:rPr>
      </w:pPr>
      <w:r w:rsidRPr="00555B1A">
        <w:rPr>
          <w:color w:val="000000"/>
        </w:rPr>
        <w:t>Do not keep it near harmful chemicals or burning materials. </w:t>
      </w:r>
    </w:p>
    <w:p w14:paraId="32F95F92" w14:textId="77777777" w:rsidR="00647DF4" w:rsidRPr="00555B1A" w:rsidRDefault="00647DF4" w:rsidP="006A2CA6">
      <w:p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p>
    <w:p w14:paraId="1EAD458D" w14:textId="77777777" w:rsidR="00647DF4" w:rsidRPr="00555B1A" w:rsidRDefault="00647DF4" w:rsidP="006A2CA6">
      <w:pPr>
        <w:shd w:val="clear" w:color="auto" w:fill="FFFFFF"/>
        <w:spacing w:after="0" w:line="240" w:lineRule="auto"/>
        <w:ind w:left="915"/>
        <w:rPr>
          <w:rFonts w:ascii="Times New Roman" w:eastAsia="Times New Roman" w:hAnsi="Times New Roman" w:cs="Times New Roman"/>
          <w:b/>
          <w:bCs/>
          <w:color w:val="000000"/>
          <w:kern w:val="0"/>
          <w:sz w:val="24"/>
          <w:szCs w:val="24"/>
          <w14:ligatures w14:val="none"/>
        </w:rPr>
      </w:pPr>
    </w:p>
    <w:p w14:paraId="764CB99D" w14:textId="23D432CA" w:rsidR="006A2CA6" w:rsidRDefault="006A2CA6" w:rsidP="006A2CA6">
      <w:pPr>
        <w:shd w:val="clear" w:color="auto" w:fill="FFFFFF"/>
        <w:spacing w:after="0" w:line="240" w:lineRule="auto"/>
        <w:ind w:left="915"/>
        <w:rPr>
          <w:rFonts w:ascii="Times New Roman" w:eastAsia="Times New Roman" w:hAnsi="Times New Roman" w:cs="Times New Roman"/>
          <w:b/>
          <w:bCs/>
          <w:color w:val="000000"/>
          <w:kern w:val="0"/>
          <w:sz w:val="24"/>
          <w:szCs w:val="24"/>
          <w:u w:val="single"/>
          <w14:ligatures w14:val="none"/>
        </w:rPr>
      </w:pPr>
      <w:r w:rsidRPr="00B66B61">
        <w:rPr>
          <w:rFonts w:ascii="Times New Roman" w:eastAsia="Times New Roman" w:hAnsi="Times New Roman" w:cs="Times New Roman"/>
          <w:b/>
          <w:bCs/>
          <w:color w:val="000000"/>
          <w:kern w:val="0"/>
          <w:sz w:val="24"/>
          <w:szCs w:val="24"/>
          <w:u w:val="single"/>
          <w14:ligatures w14:val="none"/>
        </w:rPr>
        <w:t>Applications of a Colorimeter</w:t>
      </w:r>
    </w:p>
    <w:p w14:paraId="0FFD0E62" w14:textId="77777777" w:rsidR="00B66B61" w:rsidRPr="00B66B61" w:rsidRDefault="00B66B61" w:rsidP="00B66B61">
      <w:pPr>
        <w:shd w:val="clear" w:color="auto" w:fill="FFFFFF"/>
        <w:spacing w:after="0" w:line="240" w:lineRule="auto"/>
        <w:rPr>
          <w:rFonts w:ascii="Times New Roman" w:eastAsia="Times New Roman" w:hAnsi="Times New Roman" w:cs="Times New Roman"/>
          <w:b/>
          <w:bCs/>
          <w:color w:val="000000"/>
          <w:kern w:val="0"/>
          <w:sz w:val="24"/>
          <w:szCs w:val="24"/>
          <w:u w:val="single"/>
          <w14:ligatures w14:val="none"/>
        </w:rPr>
      </w:pPr>
    </w:p>
    <w:p w14:paraId="2384BF24" w14:textId="163E7CF6"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It is employed in the printing industries to evaluate the caliber of printing ink and paper.</w:t>
      </w:r>
    </w:p>
    <w:p w14:paraId="36A58FC9" w14:textId="77777777"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These are used in the food and food processing industries.</w:t>
      </w:r>
    </w:p>
    <w:p w14:paraId="0889E558" w14:textId="77777777"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It is frequently used in laboratories and hospitals to determine the biochemical composition of samples like </w:t>
      </w:r>
      <w:hyperlink r:id="rId9" w:history="1">
        <w:r w:rsidRPr="00F904FE">
          <w:rPr>
            <w:rFonts w:ascii="Times New Roman" w:eastAsia="Times New Roman" w:hAnsi="Times New Roman" w:cs="Times New Roman"/>
            <w:kern w:val="0"/>
            <w:sz w:val="24"/>
            <w:szCs w:val="24"/>
            <w:bdr w:val="none" w:sz="0" w:space="0" w:color="auto" w:frame="1"/>
            <w14:ligatures w14:val="none"/>
          </w:rPr>
          <w:t>blood</w:t>
        </w:r>
      </w:hyperlink>
      <w:r w:rsidRPr="00F904FE">
        <w:rPr>
          <w:rFonts w:ascii="Times New Roman" w:eastAsia="Times New Roman" w:hAnsi="Times New Roman" w:cs="Times New Roman"/>
          <w:kern w:val="0"/>
          <w:sz w:val="24"/>
          <w:szCs w:val="24"/>
          <w14:ligatures w14:val="none"/>
        </w:rPr>
        <w:t>,</w:t>
      </w:r>
      <w:r w:rsidRPr="00F904FE">
        <w:rPr>
          <w:rFonts w:ascii="Times New Roman" w:eastAsia="Times New Roman" w:hAnsi="Times New Roman" w:cs="Times New Roman"/>
          <w:color w:val="000000"/>
          <w:kern w:val="0"/>
          <w:sz w:val="24"/>
          <w:szCs w:val="24"/>
          <w14:ligatures w14:val="none"/>
        </w:rPr>
        <w:t xml:space="preserve"> urine, cerebral spinal fluid, plasma, serum, etc.</w:t>
      </w:r>
    </w:p>
    <w:p w14:paraId="2D3013D9" w14:textId="77777777"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It is used in the textile and paint industries.</w:t>
      </w:r>
    </w:p>
    <w:p w14:paraId="28762C1F" w14:textId="77777777"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Diamond dealers also examine the visual characteristics of priceless stones using a colorimeter.</w:t>
      </w:r>
    </w:p>
    <w:p w14:paraId="58877541" w14:textId="77777777"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The instrument is also employed in cosmetology to measure the UV protection level of skin-care products.</w:t>
      </w:r>
    </w:p>
    <w:p w14:paraId="5FAA3034" w14:textId="77777777"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They are used to evaluate the water’s purity and screen for the presence of chemicals like cyanide, iron, fluorine, chlorine, molybdenum, etc.</w:t>
      </w:r>
    </w:p>
    <w:p w14:paraId="1F0822D2" w14:textId="77777777"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They are employed to evaluate the color contrast and brightness of screens on mobile devices, computers, and televisions to give people the greatest viewing experience.</w:t>
      </w:r>
    </w:p>
    <w:p w14:paraId="162C834C" w14:textId="77777777"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A colorimeter is also employed in the pharmaceutical sector to spot inferior goods and medications.</w:t>
      </w:r>
    </w:p>
    <w:p w14:paraId="44B5A625" w14:textId="77777777" w:rsidR="00F904FE" w:rsidRPr="00F904FE" w:rsidRDefault="00F904FE" w:rsidP="00F904FE">
      <w:pPr>
        <w:numPr>
          <w:ilvl w:val="0"/>
          <w:numId w:val="3"/>
        </w:numPr>
        <w:shd w:val="clear" w:color="auto" w:fill="FFFFFF"/>
        <w:spacing w:after="0" w:line="240" w:lineRule="auto"/>
        <w:ind w:left="915"/>
        <w:rPr>
          <w:rFonts w:ascii="Times New Roman" w:eastAsia="Times New Roman" w:hAnsi="Times New Roman" w:cs="Times New Roman"/>
          <w:color w:val="000000"/>
          <w:kern w:val="0"/>
          <w:sz w:val="24"/>
          <w:szCs w:val="24"/>
          <w14:ligatures w14:val="none"/>
        </w:rPr>
      </w:pPr>
      <w:r w:rsidRPr="00F904FE">
        <w:rPr>
          <w:rFonts w:ascii="Times New Roman" w:eastAsia="Times New Roman" w:hAnsi="Times New Roman" w:cs="Times New Roman"/>
          <w:color w:val="000000"/>
          <w:kern w:val="0"/>
          <w:sz w:val="24"/>
          <w:szCs w:val="24"/>
          <w14:ligatures w14:val="none"/>
        </w:rPr>
        <w:t>Blood samples are tested using a colorimeter to determine the amount of hemoglobin present.</w:t>
      </w:r>
    </w:p>
    <w:p w14:paraId="13ACF903" w14:textId="269C12AC" w:rsidR="00364022" w:rsidRPr="00555B1A" w:rsidRDefault="00364022" w:rsidP="00F904FE">
      <w:pPr>
        <w:rPr>
          <w:rFonts w:ascii="Times New Roman" w:hAnsi="Times New Roman" w:cs="Times New Roman"/>
          <w:sz w:val="24"/>
          <w:szCs w:val="24"/>
        </w:rPr>
      </w:pPr>
    </w:p>
    <w:sectPr w:rsidR="00364022" w:rsidRPr="00555B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4B6"/>
    <w:multiLevelType w:val="hybridMultilevel"/>
    <w:tmpl w:val="E28486E4"/>
    <w:lvl w:ilvl="0" w:tplc="60865B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B5E75"/>
    <w:multiLevelType w:val="multilevel"/>
    <w:tmpl w:val="09BE20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8A7B65"/>
    <w:multiLevelType w:val="multilevel"/>
    <w:tmpl w:val="4AF62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986DCB"/>
    <w:multiLevelType w:val="multilevel"/>
    <w:tmpl w:val="8BFCC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516E97"/>
    <w:multiLevelType w:val="multilevel"/>
    <w:tmpl w:val="AFB64C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E891708"/>
    <w:multiLevelType w:val="hybridMultilevel"/>
    <w:tmpl w:val="72769CF6"/>
    <w:lvl w:ilvl="0" w:tplc="6CC65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5312748">
    <w:abstractNumId w:val="1"/>
  </w:num>
  <w:num w:numId="2" w16cid:durableId="1346440066">
    <w:abstractNumId w:val="4"/>
  </w:num>
  <w:num w:numId="3" w16cid:durableId="1081373171">
    <w:abstractNumId w:val="2"/>
  </w:num>
  <w:num w:numId="4" w16cid:durableId="1073895944">
    <w:abstractNumId w:val="0"/>
  </w:num>
  <w:num w:numId="5" w16cid:durableId="546840379">
    <w:abstractNumId w:val="3"/>
  </w:num>
  <w:num w:numId="6" w16cid:durableId="1228146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0D7"/>
    <w:rsid w:val="00364022"/>
    <w:rsid w:val="003842F2"/>
    <w:rsid w:val="004240D7"/>
    <w:rsid w:val="00532374"/>
    <w:rsid w:val="00555B1A"/>
    <w:rsid w:val="00597E11"/>
    <w:rsid w:val="00647DF4"/>
    <w:rsid w:val="006A2CA6"/>
    <w:rsid w:val="007A46EC"/>
    <w:rsid w:val="00926417"/>
    <w:rsid w:val="00981EB0"/>
    <w:rsid w:val="009901B4"/>
    <w:rsid w:val="00B40D38"/>
    <w:rsid w:val="00B66B61"/>
    <w:rsid w:val="00B8498A"/>
    <w:rsid w:val="00B96D68"/>
    <w:rsid w:val="00D36334"/>
    <w:rsid w:val="00E545E1"/>
    <w:rsid w:val="00EA301F"/>
    <w:rsid w:val="00EE7E18"/>
    <w:rsid w:val="00F904FE"/>
    <w:rsid w:val="00F92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C143A"/>
  <w15:chartTrackingRefBased/>
  <w15:docId w15:val="{144FC081-1B7E-4610-9F06-00DD21B83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F904FE"/>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904FE"/>
    <w:rPr>
      <w:b/>
      <w:bCs/>
    </w:rPr>
  </w:style>
  <w:style w:type="character" w:customStyle="1" w:styleId="Heading2Char">
    <w:name w:val="Heading 2 Char"/>
    <w:basedOn w:val="DefaultParagraphFont"/>
    <w:link w:val="Heading2"/>
    <w:uiPriority w:val="9"/>
    <w:rsid w:val="00F904FE"/>
    <w:rPr>
      <w:rFonts w:ascii="Times New Roman" w:eastAsia="Times New Roman" w:hAnsi="Times New Roman" w:cs="Times New Roman"/>
      <w:b/>
      <w:bCs/>
      <w:kern w:val="0"/>
      <w:sz w:val="36"/>
      <w:szCs w:val="36"/>
      <w14:ligatures w14:val="none"/>
    </w:rPr>
  </w:style>
  <w:style w:type="character" w:styleId="Hyperlink">
    <w:name w:val="Hyperlink"/>
    <w:basedOn w:val="DefaultParagraphFont"/>
    <w:uiPriority w:val="99"/>
    <w:semiHidden/>
    <w:unhideWhenUsed/>
    <w:rsid w:val="00F904FE"/>
    <w:rPr>
      <w:color w:val="0000FF"/>
      <w:u w:val="single"/>
    </w:rPr>
  </w:style>
  <w:style w:type="paragraph" w:styleId="ListParagraph">
    <w:name w:val="List Paragraph"/>
    <w:basedOn w:val="Normal"/>
    <w:uiPriority w:val="34"/>
    <w:qFormat/>
    <w:rsid w:val="009901B4"/>
    <w:pPr>
      <w:ind w:left="720"/>
      <w:contextualSpacing/>
    </w:pPr>
  </w:style>
  <w:style w:type="paragraph" w:styleId="NormalWeb">
    <w:name w:val="Normal (Web)"/>
    <w:basedOn w:val="Normal"/>
    <w:uiPriority w:val="99"/>
    <w:semiHidden/>
    <w:unhideWhenUsed/>
    <w:rsid w:val="00555B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326577">
      <w:bodyDiv w:val="1"/>
      <w:marLeft w:val="0"/>
      <w:marRight w:val="0"/>
      <w:marTop w:val="0"/>
      <w:marBottom w:val="0"/>
      <w:divBdr>
        <w:top w:val="none" w:sz="0" w:space="0" w:color="auto"/>
        <w:left w:val="none" w:sz="0" w:space="0" w:color="auto"/>
        <w:bottom w:val="none" w:sz="0" w:space="0" w:color="auto"/>
        <w:right w:val="none" w:sz="0" w:space="0" w:color="auto"/>
      </w:divBdr>
    </w:div>
    <w:div w:id="1009796611">
      <w:bodyDiv w:val="1"/>
      <w:marLeft w:val="0"/>
      <w:marRight w:val="0"/>
      <w:marTop w:val="0"/>
      <w:marBottom w:val="0"/>
      <w:divBdr>
        <w:top w:val="none" w:sz="0" w:space="0" w:color="auto"/>
        <w:left w:val="none" w:sz="0" w:space="0" w:color="auto"/>
        <w:bottom w:val="none" w:sz="0" w:space="0" w:color="auto"/>
        <w:right w:val="none" w:sz="0" w:space="0" w:color="auto"/>
      </w:divBdr>
    </w:div>
    <w:div w:id="1421291302">
      <w:bodyDiv w:val="1"/>
      <w:marLeft w:val="0"/>
      <w:marRight w:val="0"/>
      <w:marTop w:val="0"/>
      <w:marBottom w:val="0"/>
      <w:divBdr>
        <w:top w:val="none" w:sz="0" w:space="0" w:color="auto"/>
        <w:left w:val="none" w:sz="0" w:space="0" w:color="auto"/>
        <w:bottom w:val="none" w:sz="0" w:space="0" w:color="auto"/>
        <w:right w:val="none" w:sz="0" w:space="0" w:color="auto"/>
      </w:divBdr>
    </w:div>
    <w:div w:id="177401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icrobenotes.com/blood-cel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6</Pages>
  <Words>1363</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Fenangi</dc:creator>
  <cp:keywords/>
  <dc:description/>
  <cp:lastModifiedBy>Chiara Fenangi</cp:lastModifiedBy>
  <cp:revision>2</cp:revision>
  <dcterms:created xsi:type="dcterms:W3CDTF">2023-10-29T18:36:00Z</dcterms:created>
  <dcterms:modified xsi:type="dcterms:W3CDTF">2023-10-30T05:32:00Z</dcterms:modified>
</cp:coreProperties>
</file>